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B24" w:rsidRDefault="00515B24">
      <w:pPr>
        <w:pStyle w:val="Ttulo8"/>
      </w:pPr>
      <w:r>
        <w:t>CUERPO CENTRAL</w:t>
      </w:r>
    </w:p>
    <w:p w:rsidR="00515B24" w:rsidRDefault="00515B24">
      <w:pPr>
        <w:jc w:val="center"/>
        <w:rPr>
          <w:rFonts w:ascii="Arial" w:hAnsi="Arial"/>
          <w:b/>
          <w:bCs/>
          <w:sz w:val="24"/>
        </w:rPr>
      </w:pPr>
    </w:p>
    <w:p w:rsidR="00515B24" w:rsidRDefault="00515B24">
      <w:pPr>
        <w:jc w:val="center"/>
        <w:rPr>
          <w:rFonts w:ascii="Arial" w:hAnsi="Arial"/>
          <w:b/>
          <w:bCs/>
          <w:sz w:val="24"/>
        </w:rPr>
      </w:pPr>
    </w:p>
    <w:p w:rsidR="00515B24" w:rsidRPr="0097016A" w:rsidRDefault="00515B24">
      <w:pPr>
        <w:jc w:val="center"/>
        <w:rPr>
          <w:rFonts w:ascii="Arial" w:hAnsi="Arial"/>
          <w:sz w:val="28"/>
          <w:highlight w:val="cyan"/>
        </w:rPr>
      </w:pPr>
      <w:r w:rsidRPr="0097016A">
        <w:rPr>
          <w:rFonts w:ascii="Arial" w:hAnsi="Arial"/>
          <w:sz w:val="28"/>
          <w:highlight w:val="cyan"/>
        </w:rPr>
        <w:t>INSECTICIDA</w:t>
      </w:r>
    </w:p>
    <w:tbl>
      <w:tblPr>
        <w:tblW w:w="0" w:type="auto"/>
        <w:jc w:val="center"/>
        <w:tblInd w:w="1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61"/>
        <w:gridCol w:w="901"/>
      </w:tblGrid>
      <w:tr w:rsidR="00342D91" w:rsidRPr="0097016A" w:rsidTr="00876579">
        <w:trPr>
          <w:jc w:val="center"/>
        </w:trPr>
        <w:tc>
          <w:tcPr>
            <w:tcW w:w="1261" w:type="dxa"/>
          </w:tcPr>
          <w:p w:rsidR="00342D91" w:rsidRPr="0097016A" w:rsidRDefault="00342D91" w:rsidP="00876579">
            <w:pPr>
              <w:jc w:val="center"/>
              <w:rPr>
                <w:rFonts w:ascii="Arial" w:hAnsi="Arial" w:cs="Arial"/>
                <w:highlight w:val="cyan"/>
              </w:rPr>
            </w:pPr>
            <w:r w:rsidRPr="0097016A">
              <w:rPr>
                <w:rFonts w:ascii="Arial" w:hAnsi="Arial" w:cs="Arial"/>
                <w:highlight w:val="cyan"/>
              </w:rPr>
              <w:t>GRUPO</w:t>
            </w:r>
          </w:p>
        </w:tc>
        <w:tc>
          <w:tcPr>
            <w:tcW w:w="901" w:type="dxa"/>
            <w:shd w:val="clear" w:color="auto" w:fill="000000"/>
          </w:tcPr>
          <w:p w:rsidR="00342D91" w:rsidRPr="0097016A" w:rsidRDefault="00342D91" w:rsidP="00876579">
            <w:pPr>
              <w:jc w:val="center"/>
              <w:rPr>
                <w:rFonts w:ascii="Arial" w:hAnsi="Arial" w:cs="Arial"/>
                <w:b/>
                <w:bCs/>
                <w:color w:val="FFFFFF"/>
                <w:highlight w:val="cyan"/>
              </w:rPr>
            </w:pPr>
            <w:r w:rsidRPr="0097016A">
              <w:rPr>
                <w:rFonts w:ascii="Arial" w:hAnsi="Arial" w:cs="Arial"/>
                <w:b/>
                <w:bCs/>
                <w:color w:val="FFFFFF"/>
                <w:highlight w:val="cyan"/>
              </w:rPr>
              <w:t>4</w:t>
            </w:r>
          </w:p>
        </w:tc>
      </w:tr>
    </w:tbl>
    <w:p w:rsidR="00515B24" w:rsidRPr="0097016A" w:rsidRDefault="00515B24">
      <w:pPr>
        <w:pStyle w:val="Ttulo6"/>
        <w:rPr>
          <w:highlight w:val="cyan"/>
        </w:rPr>
      </w:pPr>
      <w:r w:rsidRPr="0097016A">
        <w:rPr>
          <w:highlight w:val="cyan"/>
        </w:rPr>
        <w:t xml:space="preserve">PERICON FOLIAR 60 SC </w:t>
      </w:r>
    </w:p>
    <w:p w:rsidR="00515B24" w:rsidRPr="0097016A" w:rsidRDefault="00515B24">
      <w:pPr>
        <w:pStyle w:val="Ttulo7"/>
        <w:rPr>
          <w:highlight w:val="cyan"/>
        </w:rPr>
      </w:pPr>
      <w:r w:rsidRPr="0097016A">
        <w:rPr>
          <w:highlight w:val="cyan"/>
        </w:rPr>
        <w:t>Suspensión Concentrada</w:t>
      </w:r>
    </w:p>
    <w:p w:rsidR="00515B24" w:rsidRPr="0097016A" w:rsidRDefault="00515B24">
      <w:pPr>
        <w:rPr>
          <w:rFonts w:ascii="Arial" w:hAnsi="Arial"/>
          <w:b/>
          <w:sz w:val="22"/>
          <w:highlight w:val="cyan"/>
        </w:rPr>
      </w:pPr>
    </w:p>
    <w:p w:rsidR="00515B24" w:rsidRPr="0097016A" w:rsidRDefault="00515B24">
      <w:pPr>
        <w:rPr>
          <w:rFonts w:ascii="Arial" w:hAnsi="Arial"/>
          <w:bCs/>
          <w:sz w:val="22"/>
          <w:highlight w:val="cyan"/>
        </w:rPr>
      </w:pPr>
      <w:r w:rsidRPr="0097016A">
        <w:rPr>
          <w:rFonts w:ascii="Arial" w:hAnsi="Arial"/>
          <w:bCs/>
          <w:sz w:val="22"/>
          <w:highlight w:val="cyan"/>
        </w:rPr>
        <w:t>COMPOSICIÓN:</w:t>
      </w:r>
    </w:p>
    <w:p w:rsidR="00515B24" w:rsidRPr="0097016A" w:rsidRDefault="00515B24">
      <w:pPr>
        <w:framePr w:hSpace="141" w:wrap="around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  <w:sz w:val="22"/>
          <w:highlight w:val="cyan"/>
        </w:rPr>
      </w:pPr>
      <w:r w:rsidRPr="0097016A">
        <w:rPr>
          <w:rFonts w:ascii="Arial" w:hAnsi="Arial"/>
          <w:sz w:val="22"/>
          <w:highlight w:val="cyan"/>
        </w:rPr>
        <w:t xml:space="preserve"> imidacloprid: 1-(6-cloro-3-piridilmetil)-N-nitro-imidazolidin-2-iliden</w:t>
      </w:r>
      <w:r w:rsidR="004A0667" w:rsidRPr="0097016A">
        <w:rPr>
          <w:rFonts w:ascii="Arial" w:hAnsi="Arial"/>
          <w:sz w:val="22"/>
          <w:highlight w:val="cyan"/>
        </w:rPr>
        <w:t>e</w:t>
      </w:r>
      <w:r w:rsidRPr="0097016A">
        <w:rPr>
          <w:rFonts w:ascii="Arial" w:hAnsi="Arial"/>
          <w:sz w:val="22"/>
          <w:highlight w:val="cyan"/>
        </w:rPr>
        <w:t>amina........…60 g</w:t>
      </w:r>
    </w:p>
    <w:p w:rsidR="00515B24" w:rsidRPr="0097016A" w:rsidRDefault="00515B24">
      <w:pPr>
        <w:framePr w:hSpace="141" w:wrap="around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  <w:sz w:val="22"/>
          <w:highlight w:val="cyan"/>
        </w:rPr>
      </w:pPr>
      <w:r w:rsidRPr="0097016A">
        <w:rPr>
          <w:rFonts w:ascii="Arial" w:hAnsi="Arial"/>
          <w:sz w:val="22"/>
          <w:highlight w:val="cyan"/>
        </w:rPr>
        <w:t xml:space="preserve"> inertes y coadyuvantes c.s.p…...........................................................………....… 100 cm</w:t>
      </w:r>
      <w:r w:rsidRPr="0097016A">
        <w:rPr>
          <w:rFonts w:ascii="Arial" w:hAnsi="Arial"/>
          <w:sz w:val="22"/>
          <w:highlight w:val="cyan"/>
          <w:vertAlign w:val="superscript"/>
        </w:rPr>
        <w:t>3</w:t>
      </w:r>
    </w:p>
    <w:p w:rsidR="00515B24" w:rsidRPr="0097016A" w:rsidRDefault="00515B24">
      <w:pPr>
        <w:rPr>
          <w:rFonts w:ascii="Arial" w:hAnsi="Arial"/>
          <w:sz w:val="22"/>
          <w:highlight w:val="cyan"/>
        </w:rPr>
      </w:pPr>
    </w:p>
    <w:p w:rsidR="00515B24" w:rsidRPr="0097016A" w:rsidRDefault="00515B24">
      <w:pPr>
        <w:rPr>
          <w:rFonts w:ascii="Arial" w:hAnsi="Arial"/>
          <w:sz w:val="24"/>
          <w:highlight w:val="cyan"/>
        </w:rPr>
      </w:pPr>
      <w:r w:rsidRPr="0097016A">
        <w:rPr>
          <w:rFonts w:ascii="Arial" w:hAnsi="Arial"/>
          <w:sz w:val="24"/>
          <w:highlight w:val="cyan"/>
        </w:rPr>
        <w:t>LEA INTEGRAMENTE ESTA ETIQUETA ANTES DE UTILIZAR EL PRODUCTO</w:t>
      </w:r>
    </w:p>
    <w:p w:rsidR="00515B24" w:rsidRPr="0097016A" w:rsidRDefault="00515B24">
      <w:pPr>
        <w:rPr>
          <w:rFonts w:ascii="Arial" w:hAnsi="Arial"/>
          <w:sz w:val="22"/>
          <w:highlight w:val="cyan"/>
        </w:rPr>
      </w:pPr>
    </w:p>
    <w:p w:rsidR="00515B24" w:rsidRPr="0097016A" w:rsidRDefault="00515B24" w:rsidP="00342D91">
      <w:pPr>
        <w:jc w:val="center"/>
        <w:rPr>
          <w:rFonts w:ascii="Arial" w:hAnsi="Arial"/>
          <w:sz w:val="22"/>
          <w:highlight w:val="cyan"/>
        </w:rPr>
      </w:pPr>
      <w:r w:rsidRPr="0097016A">
        <w:rPr>
          <w:rFonts w:ascii="Arial" w:hAnsi="Arial"/>
          <w:sz w:val="22"/>
          <w:highlight w:val="cyan"/>
        </w:rPr>
        <w:t xml:space="preserve">Inscripto en SENASA  Nº </w:t>
      </w:r>
      <w:r w:rsidR="00946DFA" w:rsidRPr="0097016A">
        <w:rPr>
          <w:rFonts w:ascii="Arial" w:hAnsi="Arial"/>
          <w:sz w:val="22"/>
          <w:highlight w:val="cyan"/>
        </w:rPr>
        <w:t xml:space="preserve"> 35.932</w:t>
      </w:r>
    </w:p>
    <w:p w:rsidR="00515B24" w:rsidRPr="0097016A" w:rsidRDefault="00515B24">
      <w:pPr>
        <w:rPr>
          <w:rFonts w:ascii="Arial" w:hAnsi="Arial"/>
          <w:sz w:val="22"/>
          <w:highlight w:val="cyan"/>
        </w:rPr>
      </w:pPr>
    </w:p>
    <w:p w:rsidR="00515B24" w:rsidRPr="0097016A" w:rsidRDefault="00515B24">
      <w:pPr>
        <w:rPr>
          <w:rFonts w:ascii="Arial" w:hAnsi="Arial"/>
          <w:sz w:val="22"/>
          <w:highlight w:val="cyan"/>
        </w:rPr>
      </w:pPr>
      <w:r w:rsidRPr="0097016A">
        <w:rPr>
          <w:rFonts w:ascii="Arial" w:hAnsi="Arial"/>
          <w:sz w:val="22"/>
          <w:highlight w:val="cyan"/>
        </w:rPr>
        <w:t>Fecha de Vencimiento                                                     Lote Nº</w:t>
      </w:r>
    </w:p>
    <w:p w:rsidR="00515B24" w:rsidRPr="0097016A" w:rsidRDefault="00515B24">
      <w:pPr>
        <w:rPr>
          <w:rFonts w:ascii="Arial" w:hAnsi="Arial"/>
          <w:sz w:val="22"/>
          <w:highlight w:val="cyan"/>
        </w:rPr>
      </w:pPr>
    </w:p>
    <w:p w:rsidR="00515B24" w:rsidRPr="0097016A" w:rsidRDefault="00515B24">
      <w:pPr>
        <w:rPr>
          <w:rFonts w:ascii="Arial" w:hAnsi="Arial"/>
          <w:sz w:val="22"/>
          <w:highlight w:val="cyan"/>
        </w:rPr>
      </w:pPr>
      <w:r w:rsidRPr="0097016A">
        <w:rPr>
          <w:rFonts w:ascii="Arial" w:hAnsi="Arial"/>
          <w:sz w:val="22"/>
          <w:highlight w:val="cyan"/>
        </w:rPr>
        <w:t>Origen: Argentina                                                            Contenido Neto:</w:t>
      </w:r>
    </w:p>
    <w:p w:rsidR="00515B24" w:rsidRPr="0097016A" w:rsidRDefault="00515B24">
      <w:pPr>
        <w:rPr>
          <w:rFonts w:ascii="Arial" w:hAnsi="Arial"/>
          <w:sz w:val="22"/>
          <w:highlight w:val="cyan"/>
        </w:rPr>
      </w:pPr>
    </w:p>
    <w:p w:rsidR="00515B24" w:rsidRPr="0097016A" w:rsidRDefault="00515B24">
      <w:pPr>
        <w:pStyle w:val="Ttulo9"/>
        <w:rPr>
          <w:sz w:val="22"/>
          <w:highlight w:val="cyan"/>
        </w:rPr>
      </w:pPr>
      <w:r w:rsidRPr="0097016A">
        <w:rPr>
          <w:sz w:val="22"/>
          <w:highlight w:val="cyan"/>
        </w:rPr>
        <w:t>No inflamable</w:t>
      </w:r>
    </w:p>
    <w:p w:rsidR="00515B24" w:rsidRPr="0097016A" w:rsidRDefault="00515B24">
      <w:pPr>
        <w:rPr>
          <w:b/>
          <w:sz w:val="24"/>
          <w:highlight w:val="cyan"/>
        </w:rPr>
      </w:pPr>
    </w:p>
    <w:p w:rsidR="00515B24" w:rsidRPr="0097016A" w:rsidRDefault="008C21DB">
      <w:pPr>
        <w:tabs>
          <w:tab w:val="left" w:pos="4678"/>
        </w:tabs>
        <w:ind w:right="1467"/>
        <w:rPr>
          <w:rFonts w:ascii="Arial" w:hAnsi="Arial"/>
          <w:sz w:val="22"/>
          <w:highlight w:val="cyan"/>
        </w:rPr>
      </w:pPr>
      <w:r w:rsidRPr="0097016A">
        <w:rPr>
          <w:rFonts w:ascii="Arial" w:hAnsi="Arial"/>
          <w:sz w:val="22"/>
          <w:highlight w:val="cyan"/>
        </w:rPr>
        <w:t>Registrado por:</w:t>
      </w:r>
    </w:p>
    <w:p w:rsidR="00515B24" w:rsidRPr="0097016A" w:rsidRDefault="00515B24">
      <w:pPr>
        <w:tabs>
          <w:tab w:val="left" w:pos="4678"/>
        </w:tabs>
        <w:ind w:right="1467"/>
        <w:rPr>
          <w:rFonts w:ascii="Arial" w:hAnsi="Arial"/>
          <w:sz w:val="22"/>
          <w:highlight w:val="cyan"/>
        </w:rPr>
      </w:pPr>
      <w:r w:rsidRPr="0097016A">
        <w:rPr>
          <w:rFonts w:ascii="Arial" w:hAnsi="Arial"/>
          <w:sz w:val="22"/>
          <w:highlight w:val="cyan"/>
        </w:rPr>
        <w:t>PRODINSA ARGENTINA S.A.</w:t>
      </w:r>
    </w:p>
    <w:p w:rsidR="00515B24" w:rsidRDefault="00515B24" w:rsidP="00D13D15">
      <w:pPr>
        <w:tabs>
          <w:tab w:val="left" w:pos="4678"/>
        </w:tabs>
        <w:ind w:right="1467"/>
        <w:rPr>
          <w:rFonts w:ascii="Arial" w:hAnsi="Arial"/>
        </w:rPr>
      </w:pPr>
      <w:r w:rsidRPr="0097016A">
        <w:rPr>
          <w:rFonts w:ascii="Arial" w:hAnsi="Arial"/>
          <w:sz w:val="22"/>
          <w:highlight w:val="cyan"/>
        </w:rPr>
        <w:t>Planta Industrial:</w:t>
      </w:r>
      <w:r w:rsidRPr="0097016A">
        <w:rPr>
          <w:rFonts w:ascii="Arial" w:hAnsi="Arial"/>
          <w:b/>
          <w:sz w:val="22"/>
          <w:highlight w:val="cyan"/>
        </w:rPr>
        <w:t xml:space="preserve"> </w:t>
      </w:r>
      <w:r w:rsidRPr="0097016A">
        <w:rPr>
          <w:rFonts w:ascii="Arial" w:hAnsi="Arial"/>
          <w:sz w:val="22"/>
          <w:highlight w:val="cyan"/>
        </w:rPr>
        <w:t xml:space="preserve">  </w:t>
      </w:r>
      <w:r w:rsidR="00D13D15" w:rsidRPr="0097016A">
        <w:rPr>
          <w:rFonts w:ascii="Arial" w:hAnsi="Arial"/>
          <w:sz w:val="22"/>
          <w:highlight w:val="cyan"/>
        </w:rPr>
        <w:t>RUTA AO 12 y RUTA PROV 14</w:t>
      </w:r>
      <w:r w:rsidRPr="0097016A">
        <w:rPr>
          <w:rFonts w:ascii="Arial" w:hAnsi="Arial"/>
          <w:sz w:val="22"/>
          <w:highlight w:val="cyan"/>
        </w:rPr>
        <w:t xml:space="preserve">  CP (21</w:t>
      </w:r>
      <w:r w:rsidR="00D13D15" w:rsidRPr="0097016A">
        <w:rPr>
          <w:rFonts w:ascii="Arial" w:hAnsi="Arial"/>
          <w:sz w:val="22"/>
          <w:highlight w:val="cyan"/>
        </w:rPr>
        <w:t>19</w:t>
      </w:r>
      <w:r w:rsidRPr="0097016A">
        <w:rPr>
          <w:rFonts w:ascii="Arial" w:hAnsi="Arial"/>
          <w:sz w:val="22"/>
          <w:highlight w:val="cyan"/>
        </w:rPr>
        <w:t xml:space="preserve">) </w:t>
      </w:r>
      <w:r w:rsidR="00D13D15" w:rsidRPr="0097016A">
        <w:rPr>
          <w:rFonts w:ascii="Arial" w:hAnsi="Arial"/>
          <w:sz w:val="22"/>
          <w:highlight w:val="cyan"/>
        </w:rPr>
        <w:t xml:space="preserve">PIÑERO Prov de </w:t>
      </w:r>
      <w:r w:rsidRPr="0097016A">
        <w:rPr>
          <w:rFonts w:ascii="Arial" w:hAnsi="Arial"/>
          <w:sz w:val="22"/>
          <w:highlight w:val="cyan"/>
        </w:rPr>
        <w:t>Santa Fe</w:t>
      </w:r>
      <w:r w:rsidR="00361C37" w:rsidRPr="0097016A">
        <w:rPr>
          <w:rFonts w:ascii="Arial" w:hAnsi="Arial"/>
          <w:sz w:val="22"/>
          <w:highlight w:val="cyan"/>
        </w:rPr>
        <w:t>,</w:t>
      </w:r>
      <w:r w:rsidRPr="0097016A">
        <w:rPr>
          <w:rFonts w:ascii="Arial" w:hAnsi="Arial"/>
          <w:sz w:val="22"/>
          <w:highlight w:val="cyan"/>
        </w:rPr>
        <w:t xml:space="preserve"> Argentina.</w:t>
      </w:r>
      <w:r>
        <w:rPr>
          <w:rFonts w:ascii="Arial" w:hAnsi="Arial"/>
          <w:sz w:val="22"/>
        </w:rPr>
        <w:t xml:space="preserve">  </w:t>
      </w:r>
    </w:p>
    <w:p w:rsidR="00515B24" w:rsidRDefault="00515B24">
      <w:pPr>
        <w:ind w:right="-567" w:hanging="284"/>
        <w:rPr>
          <w:rFonts w:ascii="Arial" w:hAnsi="Arial"/>
        </w:rPr>
      </w:pPr>
    </w:p>
    <w:p w:rsidR="00515B24" w:rsidRDefault="00515B24">
      <w:pPr>
        <w:ind w:right="-567" w:hanging="284"/>
        <w:rPr>
          <w:rFonts w:ascii="Arial" w:hAnsi="Arial"/>
        </w:rPr>
      </w:pPr>
    </w:p>
    <w:p w:rsidR="00515B24" w:rsidRDefault="00515B24">
      <w:pPr>
        <w:pStyle w:val="Ttulo"/>
      </w:pPr>
    </w:p>
    <w:p w:rsidR="00515B24" w:rsidRDefault="00515B24">
      <w:pPr>
        <w:pStyle w:val="Ttulo"/>
      </w:pPr>
      <w:r>
        <w:t>CUERPO IZQUIERDO</w:t>
      </w:r>
    </w:p>
    <w:p w:rsidR="00515B24" w:rsidRDefault="00515B24">
      <w:pPr>
        <w:rPr>
          <w:b/>
          <w:sz w:val="22"/>
        </w:rPr>
      </w:pPr>
    </w:p>
    <w:p w:rsidR="00515B24" w:rsidRPr="0097016A" w:rsidRDefault="00515B24">
      <w:pPr>
        <w:rPr>
          <w:rFonts w:ascii="Arial" w:hAnsi="Arial"/>
          <w:sz w:val="22"/>
          <w:highlight w:val="cyan"/>
        </w:rPr>
      </w:pPr>
      <w:r w:rsidRPr="0097016A">
        <w:rPr>
          <w:rFonts w:ascii="Arial" w:hAnsi="Arial"/>
          <w:b/>
          <w:sz w:val="22"/>
          <w:highlight w:val="cyan"/>
        </w:rPr>
        <w:t>PRECAUCIONES:</w:t>
      </w:r>
    </w:p>
    <w:p w:rsidR="00C04E85" w:rsidRPr="0097016A" w:rsidRDefault="00C04E85" w:rsidP="00C04E85">
      <w:pPr>
        <w:jc w:val="both"/>
        <w:rPr>
          <w:rFonts w:ascii="Arial" w:hAnsi="Arial" w:cs="Arial"/>
          <w:b/>
          <w:highlight w:val="cyan"/>
        </w:rPr>
      </w:pPr>
      <w:r w:rsidRPr="0097016A">
        <w:rPr>
          <w:rFonts w:ascii="Arial" w:hAnsi="Arial" w:cs="Arial"/>
          <w:b/>
          <w:highlight w:val="cyan"/>
        </w:rPr>
        <w:t>MANTENER ALEJADO DEL ALCANCE DE LOS NIÑOS Y PERSONAS INEXPERTAS.</w:t>
      </w:r>
    </w:p>
    <w:p w:rsidR="00C04E85" w:rsidRPr="0097016A" w:rsidRDefault="00C04E85" w:rsidP="00C04E85">
      <w:pPr>
        <w:jc w:val="both"/>
        <w:rPr>
          <w:rFonts w:ascii="Arial" w:hAnsi="Arial" w:cs="Arial"/>
          <w:b/>
          <w:highlight w:val="cyan"/>
        </w:rPr>
      </w:pPr>
      <w:r w:rsidRPr="0097016A">
        <w:rPr>
          <w:rFonts w:ascii="Arial" w:hAnsi="Arial" w:cs="Arial"/>
          <w:b/>
          <w:highlight w:val="cyan"/>
        </w:rPr>
        <w:t>NO TRANSPORTAR NI ALMACENAR CON ALIMENTOS.</w:t>
      </w:r>
    </w:p>
    <w:p w:rsidR="00C04E85" w:rsidRPr="0097016A" w:rsidRDefault="00C04E85" w:rsidP="00C04E85">
      <w:pPr>
        <w:jc w:val="both"/>
        <w:rPr>
          <w:rFonts w:ascii="Arial" w:hAnsi="Arial" w:cs="Arial"/>
          <w:b/>
          <w:highlight w:val="cyan"/>
        </w:rPr>
      </w:pPr>
      <w:r w:rsidRPr="0097016A">
        <w:rPr>
          <w:rFonts w:ascii="Arial" w:hAnsi="Arial" w:cs="Arial"/>
          <w:b/>
          <w:highlight w:val="cyan"/>
        </w:rPr>
        <w:t>INUTILIZAR LOS ENVASES VACIOS PARA EVITAR OTROS USOS.</w:t>
      </w:r>
    </w:p>
    <w:p w:rsidR="00C04E85" w:rsidRPr="0097016A" w:rsidRDefault="00C04E85" w:rsidP="00C04E85">
      <w:pPr>
        <w:jc w:val="both"/>
        <w:rPr>
          <w:rFonts w:ascii="Arial" w:hAnsi="Arial" w:cs="Arial"/>
          <w:b/>
          <w:highlight w:val="cyan"/>
        </w:rPr>
      </w:pPr>
      <w:r w:rsidRPr="0097016A">
        <w:rPr>
          <w:rFonts w:ascii="Arial" w:hAnsi="Arial" w:cs="Arial"/>
          <w:b/>
          <w:highlight w:val="cyan"/>
        </w:rPr>
        <w:t>EN CASO DE INTOXICACIONES LLEVAR ESTA ETIQUETA AL MEDICO.</w:t>
      </w:r>
    </w:p>
    <w:p w:rsidR="00C04E85" w:rsidRPr="0097016A" w:rsidRDefault="00C04E85" w:rsidP="00C04E85">
      <w:pPr>
        <w:rPr>
          <w:rFonts w:ascii="Arial" w:hAnsi="Arial" w:cs="Arial"/>
          <w:b/>
          <w:highlight w:val="cyan"/>
        </w:rPr>
      </w:pPr>
      <w:r w:rsidRPr="0097016A">
        <w:rPr>
          <w:rFonts w:ascii="Arial" w:hAnsi="Arial" w:cs="Arial"/>
          <w:b/>
          <w:highlight w:val="cyan"/>
        </w:rPr>
        <w:t>EL PRESENTE PRODUCTO DEBE SER COMERCIALIZADO Y APLICADO DANDO CUMPLIMIENTO A LAS NORMATIVAS PROVINCIALES Y MUNICIPALES VIGENTES.</w:t>
      </w:r>
    </w:p>
    <w:p w:rsidR="00C04E85" w:rsidRPr="008653C1" w:rsidRDefault="00C04E85" w:rsidP="00C04E85">
      <w:pPr>
        <w:rPr>
          <w:rFonts w:ascii="Arial" w:hAnsi="Arial" w:cs="Arial"/>
          <w:b/>
        </w:rPr>
      </w:pPr>
      <w:r w:rsidRPr="0097016A">
        <w:rPr>
          <w:rFonts w:ascii="Arial" w:hAnsi="Arial" w:cs="Arial"/>
          <w:b/>
          <w:highlight w:val="cyan"/>
        </w:rPr>
        <w:t>PELIGRO. SU USO INCORRECTO PUEDE PROVOCAR DAÑOS A LA SALUD Y AL AMBIENTE. LEA ATENTAMENTE LA ETIQUETA.</w:t>
      </w:r>
    </w:p>
    <w:p w:rsidR="00515B24" w:rsidRDefault="00515B24">
      <w:pPr>
        <w:pStyle w:val="Textoindependiente3"/>
        <w:rPr>
          <w:sz w:val="22"/>
        </w:rPr>
      </w:pPr>
    </w:p>
    <w:p w:rsidR="00515B24" w:rsidRDefault="00515B24">
      <w:pPr>
        <w:pStyle w:val="Textoindependiente3"/>
        <w:rPr>
          <w:b/>
          <w:sz w:val="22"/>
        </w:rPr>
      </w:pPr>
      <w:r>
        <w:rPr>
          <w:b/>
          <w:bCs/>
          <w:sz w:val="22"/>
        </w:rPr>
        <w:t>MEDIDAS PRECAUTORIAS GENERALES:</w:t>
      </w:r>
      <w:r>
        <w:rPr>
          <w:sz w:val="22"/>
        </w:rPr>
        <w:t xml:space="preserve"> Evite su ingestión e inhalación, el contacto con los ojos y la contaminación de los alimentos. Usar guantes y botas de goma, careta, antiparras y ropa protectora adecuada durante la preparación y aplicación. No beber, comer o fumar durante los tratamientos. Finalizados los mismos lavarse prolijamente con agua y jabón todas las partes del cuerpo expuestas al contacto del producto.</w:t>
      </w:r>
    </w:p>
    <w:p w:rsidR="00515B24" w:rsidRDefault="00515B24">
      <w:pPr>
        <w:jc w:val="both"/>
        <w:rPr>
          <w:rFonts w:ascii="Arial" w:hAnsi="Arial"/>
          <w:b/>
          <w:sz w:val="22"/>
        </w:rPr>
      </w:pPr>
    </w:p>
    <w:p w:rsidR="00515B24" w:rsidRDefault="00515B24">
      <w:pPr>
        <w:autoSpaceDE w:val="0"/>
        <w:autoSpaceDN w:val="0"/>
        <w:adjustRightInd w:val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RIESGOS AMBIENTALES: </w:t>
      </w:r>
    </w:p>
    <w:p w:rsidR="00515B24" w:rsidRDefault="00515B2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Muy tóxico para aves: no aplicar en áreas donde se hallen aves alimentándose o en reproducción, no realizar aplicaciones aéreas sobre o en zonas cercanas a dormideros, bosques, parques protegidos y reservas faunísticas, no aplicar en áreas donde se conoce la existencia de aves protegidas.</w:t>
      </w:r>
    </w:p>
    <w:p w:rsidR="00515B24" w:rsidRDefault="00515B24">
      <w:pPr>
        <w:pStyle w:val="Textoindependiente"/>
        <w:rPr>
          <w:rFonts w:cs="Arial"/>
          <w:sz w:val="22"/>
        </w:rPr>
      </w:pPr>
      <w:r>
        <w:rPr>
          <w:rFonts w:cs="Arial"/>
          <w:sz w:val="22"/>
        </w:rPr>
        <w:t>Moderadamente tóxico para peces: no contaminar fuentes de agua.</w:t>
      </w:r>
    </w:p>
    <w:p w:rsidR="00515B24" w:rsidRDefault="00515B24">
      <w:pPr>
        <w:pStyle w:val="Textoindependiente"/>
        <w:rPr>
          <w:sz w:val="22"/>
        </w:rPr>
      </w:pPr>
      <w:r>
        <w:rPr>
          <w:sz w:val="22"/>
        </w:rPr>
        <w:t>Altamente tóxico para abejas: No aplicar en las cercanías de colmenas y en cultivos en floración. Si es necesario hacerlo y no puede trasladárselas, tapar la entrada de las piqueras durante la aplicación con arpillera húmeda o espuma de goma. Asperjar durante la mañana o noche, fuera del horario de pecoreo de las abejas. Si existe sistema de alarma informar a los apicultores en forma fehaciente.</w:t>
      </w:r>
    </w:p>
    <w:p w:rsidR="00515B24" w:rsidRDefault="00515B24">
      <w:pPr>
        <w:pStyle w:val="Textoindependiente"/>
        <w:rPr>
          <w:b/>
          <w:sz w:val="22"/>
          <w:highlight w:val="yellow"/>
        </w:rPr>
      </w:pPr>
    </w:p>
    <w:p w:rsidR="00515B24" w:rsidRDefault="00515B24">
      <w:pPr>
        <w:rPr>
          <w:rFonts w:ascii="Arial" w:hAnsi="Arial" w:cs="Arial"/>
          <w:sz w:val="22"/>
        </w:rPr>
      </w:pPr>
      <w:r>
        <w:rPr>
          <w:rFonts w:ascii="Arial" w:hAnsi="Arial"/>
          <w:b/>
          <w:sz w:val="22"/>
        </w:rPr>
        <w:t>TRATAMIENTO DE REMANENTES</w:t>
      </w:r>
      <w:r w:rsidR="00C04E85">
        <w:rPr>
          <w:rFonts w:ascii="Arial" w:hAnsi="Arial"/>
          <w:b/>
          <w:sz w:val="22"/>
        </w:rPr>
        <w:t xml:space="preserve"> Y CALDOS DE APLICACION</w:t>
      </w:r>
      <w:r>
        <w:rPr>
          <w:rFonts w:ascii="Arial" w:hAnsi="Arial"/>
          <w:b/>
          <w:sz w:val="22"/>
        </w:rPr>
        <w:t xml:space="preserve">: </w:t>
      </w:r>
      <w:r>
        <w:rPr>
          <w:rFonts w:ascii="Arial" w:hAnsi="Arial"/>
          <w:sz w:val="22"/>
        </w:rPr>
        <w:t xml:space="preserve">Si el contenido de este envase es usado parcialmente, el remanente debe ser almacenado en un depósito en lugar aislado y a resguardo de factores climáticos. </w:t>
      </w:r>
      <w:r>
        <w:rPr>
          <w:rFonts w:ascii="Arial" w:hAnsi="Arial" w:cs="Arial"/>
          <w:sz w:val="22"/>
        </w:rPr>
        <w:t xml:space="preserve">Los restos de caldo de aplicación o agua de lavado de los equipos y envases, no deben ser arrojados a fuentes de agua (canales, acequias, arroyos, etc) y pueden aplicarse diluidos con agua </w:t>
      </w:r>
      <w:r>
        <w:rPr>
          <w:rFonts w:ascii="Arial" w:hAnsi="Arial" w:cs="Arial"/>
          <w:spacing w:val="-3"/>
          <w:sz w:val="22"/>
        </w:rPr>
        <w:t>sobre alambrados y zonas no cultivadas</w:t>
      </w:r>
      <w:r w:rsidR="00A63B04">
        <w:rPr>
          <w:rFonts w:ascii="Arial" w:hAnsi="Arial" w:cs="Arial"/>
          <w:spacing w:val="-3"/>
          <w:sz w:val="22"/>
        </w:rPr>
        <w:t xml:space="preserve"> alejados de centros poblados</w:t>
      </w:r>
      <w:r>
        <w:rPr>
          <w:rFonts w:ascii="Arial" w:hAnsi="Arial" w:cs="Arial"/>
          <w:spacing w:val="-3"/>
          <w:sz w:val="22"/>
        </w:rPr>
        <w:t>.</w:t>
      </w:r>
    </w:p>
    <w:p w:rsidR="00515B24" w:rsidRDefault="00515B24">
      <w:pPr>
        <w:jc w:val="both"/>
        <w:rPr>
          <w:rFonts w:ascii="Arial" w:hAnsi="Arial"/>
          <w:b/>
          <w:sz w:val="22"/>
          <w:highlight w:val="yellow"/>
        </w:rPr>
      </w:pPr>
    </w:p>
    <w:p w:rsidR="00515B24" w:rsidRDefault="00515B24">
      <w:pPr>
        <w:pStyle w:val="Textosinformato"/>
        <w:rPr>
          <w:rFonts w:ascii="Arial" w:hAnsi="Arial" w:cs="Arial"/>
          <w:sz w:val="22"/>
          <w:lang w:val="es-MX"/>
        </w:rPr>
      </w:pPr>
      <w:r>
        <w:rPr>
          <w:rFonts w:ascii="Arial" w:hAnsi="Arial" w:cs="Arial"/>
          <w:b/>
          <w:bCs/>
          <w:sz w:val="22"/>
        </w:rPr>
        <w:t>TRATAMIENTO Y MÉTODO DE DESTRUCCIÓN DE ENVASES VACIOS: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bCs/>
          <w:spacing w:val="-3"/>
          <w:sz w:val="22"/>
        </w:rPr>
        <w:t>Practicar la técnica del triple lavado. Una</w:t>
      </w:r>
      <w:r>
        <w:rPr>
          <w:rFonts w:ascii="Arial" w:hAnsi="Arial" w:cs="Arial"/>
          <w:spacing w:val="-3"/>
          <w:sz w:val="22"/>
        </w:rPr>
        <w:t xml:space="preserve"> vez vacíos, inutilizarlos y colocarlos en tambores o contenedores, en lugar seguro hasta su traslado a </w:t>
      </w:r>
      <w:r>
        <w:rPr>
          <w:rFonts w:ascii="Arial" w:hAnsi="Arial" w:cs="Arial"/>
          <w:sz w:val="22"/>
          <w:lang w:val="es-MX"/>
        </w:rPr>
        <w:t>Centros de Acopio autorizados que efectuarán la disposición final.</w:t>
      </w:r>
    </w:p>
    <w:p w:rsidR="00515B24" w:rsidRDefault="00515B24">
      <w:pPr>
        <w:pStyle w:val="Textoindependiente3"/>
        <w:rPr>
          <w:highlight w:val="yellow"/>
          <w:lang w:val="es-MX"/>
        </w:rPr>
      </w:pPr>
    </w:p>
    <w:p w:rsidR="00515B24" w:rsidRDefault="00515B24">
      <w:pPr>
        <w:jc w:val="both"/>
        <w:rPr>
          <w:rFonts w:ascii="Arial" w:hAnsi="Arial" w:cs="Arial"/>
          <w:sz w:val="22"/>
        </w:rPr>
      </w:pPr>
      <w:r>
        <w:rPr>
          <w:rFonts w:ascii="Arial" w:hAnsi="Arial"/>
          <w:b/>
          <w:sz w:val="22"/>
        </w:rPr>
        <w:t xml:space="preserve">ALMACENAMIENTO: </w:t>
      </w:r>
      <w:r>
        <w:rPr>
          <w:rFonts w:ascii="Arial" w:hAnsi="Arial" w:cs="Arial"/>
          <w:sz w:val="22"/>
        </w:rPr>
        <w:t xml:space="preserve">Mantener el producto en su envase original bien cerrado, almacenado en locales seguros, secos, ventilados a resguardo de la luz solar y alejado de alimentos, semillas, forrajes y fertilizantes. </w:t>
      </w:r>
    </w:p>
    <w:p w:rsidR="00515B24" w:rsidRDefault="00515B24">
      <w:pPr>
        <w:jc w:val="both"/>
        <w:rPr>
          <w:rFonts w:ascii="Arial" w:hAnsi="Arial"/>
          <w:b/>
          <w:sz w:val="22"/>
          <w:highlight w:val="yellow"/>
        </w:rPr>
      </w:pPr>
    </w:p>
    <w:p w:rsidR="00515B24" w:rsidRDefault="00515B24">
      <w:pPr>
        <w:jc w:val="both"/>
        <w:rPr>
          <w:rFonts w:ascii="Arial" w:hAnsi="Arial" w:cs="Arial"/>
          <w:sz w:val="22"/>
          <w:lang w:val="es-MX"/>
        </w:rPr>
      </w:pPr>
      <w:r>
        <w:rPr>
          <w:rFonts w:ascii="Arial" w:hAnsi="Arial"/>
          <w:b/>
          <w:sz w:val="22"/>
        </w:rPr>
        <w:t xml:space="preserve">DERRAMES: </w:t>
      </w:r>
      <w:r>
        <w:rPr>
          <w:rFonts w:ascii="Arial" w:hAnsi="Arial" w:cs="Arial"/>
          <w:sz w:val="22"/>
          <w:lang w:val="es-MX"/>
        </w:rPr>
        <w:t>Cubrir el líquido derramado y contener el flujo del producto con tierra, arena o aserrín. No usar agua.  Barrer el producto absorbido y disponer en recipientes adecuados rotulados para su envío y posterior destrucción por Empresas autorizadas.</w:t>
      </w:r>
    </w:p>
    <w:p w:rsidR="00515B24" w:rsidRDefault="00515B24">
      <w:pPr>
        <w:jc w:val="both"/>
        <w:rPr>
          <w:rFonts w:ascii="Arial" w:hAnsi="Arial" w:cs="Arial"/>
          <w:b/>
          <w:sz w:val="22"/>
          <w:highlight w:val="yellow"/>
          <w:lang w:val="es-MX"/>
        </w:rPr>
      </w:pPr>
    </w:p>
    <w:p w:rsidR="00515B24" w:rsidRDefault="00515B24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PRIMEROS AUXILIOS:</w:t>
      </w:r>
    </w:p>
    <w:p w:rsidR="00515B24" w:rsidRDefault="00515B24">
      <w:pPr>
        <w:pStyle w:val="Textoindependiente"/>
        <w:jc w:val="both"/>
        <w:rPr>
          <w:sz w:val="22"/>
        </w:rPr>
      </w:pPr>
      <w:r>
        <w:rPr>
          <w:rFonts w:cs="Arial"/>
          <w:sz w:val="22"/>
        </w:rPr>
        <w:t xml:space="preserve">En caso de contacto con la piel, lavar con abundante agua y jabón. </w:t>
      </w:r>
      <w:r>
        <w:rPr>
          <w:sz w:val="22"/>
        </w:rPr>
        <w:t>Si aparece irritación y persiste, consultar a un especialista.</w:t>
      </w:r>
    </w:p>
    <w:p w:rsidR="00515B24" w:rsidRDefault="00515B24">
      <w:pPr>
        <w:pStyle w:val="Textoindependiente2"/>
        <w:rPr>
          <w:sz w:val="22"/>
          <w:highlight w:val="yellow"/>
        </w:rPr>
      </w:pPr>
      <w:r>
        <w:rPr>
          <w:sz w:val="22"/>
        </w:rPr>
        <w:t xml:space="preserve">En caso de contacto con los ojos enjuáguelos bien con abundante agua durante 15 minutos. </w:t>
      </w:r>
    </w:p>
    <w:p w:rsidR="00515B24" w:rsidRDefault="00515B24">
      <w:pPr>
        <w:pStyle w:val="Textoindependiente"/>
        <w:jc w:val="both"/>
        <w:rPr>
          <w:sz w:val="22"/>
        </w:rPr>
      </w:pPr>
      <w:r>
        <w:rPr>
          <w:sz w:val="22"/>
        </w:rPr>
        <w:t>En caso de ingestión accidenta</w:t>
      </w:r>
      <w:r w:rsidR="00A63B04">
        <w:rPr>
          <w:sz w:val="22"/>
        </w:rPr>
        <w:t>: procurar asistencia médica de inmediato</w:t>
      </w:r>
      <w:r>
        <w:rPr>
          <w:sz w:val="22"/>
        </w:rPr>
        <w:t xml:space="preserve"> Nunca suministrar nada por la boca a una persona que se encuentre inconsciente. Mantener al paciente en reposo hasta la llegada del médico.</w:t>
      </w:r>
    </w:p>
    <w:p w:rsidR="00A63B04" w:rsidRDefault="00A63B04" w:rsidP="00A63B04">
      <w:pPr>
        <w:rPr>
          <w:rFonts w:ascii="Arial" w:hAnsi="Arial" w:cs="Arial"/>
          <w:b/>
          <w:bCs/>
          <w:color w:val="FF0000"/>
          <w:sz w:val="22"/>
        </w:rPr>
      </w:pPr>
    </w:p>
    <w:p w:rsidR="00A63B04" w:rsidRPr="0097016A" w:rsidRDefault="00A63B04" w:rsidP="00A63B04">
      <w:pPr>
        <w:rPr>
          <w:rFonts w:ascii="Arial" w:hAnsi="Arial" w:cs="Arial"/>
          <w:b/>
          <w:bCs/>
          <w:color w:val="FF0000"/>
          <w:sz w:val="22"/>
          <w:highlight w:val="cyan"/>
        </w:rPr>
      </w:pPr>
      <w:r w:rsidRPr="0097016A">
        <w:rPr>
          <w:rFonts w:ascii="Arial" w:hAnsi="Arial" w:cs="Arial"/>
          <w:b/>
          <w:bCs/>
          <w:color w:val="FF0000"/>
          <w:sz w:val="22"/>
          <w:highlight w:val="cyan"/>
        </w:rPr>
        <w:t>ADVERTENCIA PARA EL MÉDICO</w:t>
      </w:r>
    </w:p>
    <w:p w:rsidR="00A63B04" w:rsidRPr="0097016A" w:rsidRDefault="00A63B04" w:rsidP="00A63B04">
      <w:pPr>
        <w:rPr>
          <w:rFonts w:ascii="Arial" w:hAnsi="Arial" w:cs="Arial"/>
          <w:color w:val="FF0000"/>
          <w:sz w:val="22"/>
          <w:highlight w:val="cyan"/>
        </w:rPr>
      </w:pPr>
      <w:r w:rsidRPr="0097016A">
        <w:rPr>
          <w:rFonts w:ascii="Arial" w:hAnsi="Arial" w:cs="Arial"/>
          <w:color w:val="FF0000"/>
          <w:sz w:val="22"/>
          <w:highlight w:val="cyan"/>
        </w:rPr>
        <w:t>PRODUCTO MODERADAMENTE PELIGROSO - CLASE II</w:t>
      </w:r>
    </w:p>
    <w:p w:rsidR="00A63B04" w:rsidRPr="0097016A" w:rsidRDefault="00A63B04" w:rsidP="00A63B04">
      <w:pPr>
        <w:rPr>
          <w:rFonts w:ascii="Arial" w:hAnsi="Arial" w:cs="Arial"/>
          <w:color w:val="FF0000"/>
          <w:sz w:val="22"/>
          <w:highlight w:val="cyan"/>
        </w:rPr>
      </w:pPr>
      <w:r w:rsidRPr="0097016A">
        <w:rPr>
          <w:rFonts w:ascii="Arial" w:hAnsi="Arial" w:cs="Arial"/>
          <w:color w:val="FF0000"/>
          <w:sz w:val="22"/>
          <w:highlight w:val="cyan"/>
        </w:rPr>
        <w:t>Toxicidad Inhalatoria: CATEGORIA  II (NOCIVO)</w:t>
      </w:r>
    </w:p>
    <w:p w:rsidR="00A63B04" w:rsidRPr="0097016A" w:rsidRDefault="00A63B04" w:rsidP="00A63B04">
      <w:pPr>
        <w:rPr>
          <w:rFonts w:ascii="Arial" w:hAnsi="Arial" w:cs="Arial"/>
          <w:color w:val="FF0000"/>
          <w:sz w:val="22"/>
          <w:highlight w:val="cyan"/>
        </w:rPr>
      </w:pPr>
      <w:r w:rsidRPr="0097016A">
        <w:rPr>
          <w:rFonts w:ascii="Arial" w:hAnsi="Arial" w:cs="Arial"/>
          <w:color w:val="FF0000"/>
          <w:sz w:val="22"/>
          <w:highlight w:val="cyan"/>
        </w:rPr>
        <w:t>Leve irritante dermal – CATEGORIA IV (CUIDADO)</w:t>
      </w:r>
    </w:p>
    <w:p w:rsidR="00A63B04" w:rsidRPr="0097016A" w:rsidRDefault="00A63B04" w:rsidP="00A63B04">
      <w:pPr>
        <w:rPr>
          <w:rFonts w:ascii="Arial" w:hAnsi="Arial" w:cs="Arial"/>
          <w:color w:val="FF0000"/>
          <w:sz w:val="22"/>
          <w:highlight w:val="cyan"/>
        </w:rPr>
      </w:pPr>
      <w:r w:rsidRPr="0097016A">
        <w:rPr>
          <w:rFonts w:ascii="Arial" w:hAnsi="Arial" w:cs="Arial"/>
          <w:color w:val="FF0000"/>
          <w:sz w:val="22"/>
          <w:highlight w:val="cyan"/>
        </w:rPr>
        <w:t xml:space="preserve">Leve irritante ocular – CATEGORIA IV </w:t>
      </w:r>
    </w:p>
    <w:p w:rsidR="00A63B04" w:rsidRPr="0097016A" w:rsidRDefault="00A63B04" w:rsidP="00A63B04">
      <w:pPr>
        <w:rPr>
          <w:rFonts w:ascii="Arial" w:hAnsi="Arial" w:cs="Arial"/>
          <w:color w:val="FF0000"/>
          <w:sz w:val="22"/>
          <w:highlight w:val="cyan"/>
        </w:rPr>
      </w:pPr>
      <w:r w:rsidRPr="0097016A">
        <w:rPr>
          <w:rFonts w:ascii="Arial" w:hAnsi="Arial" w:cs="Arial"/>
          <w:color w:val="FF0000"/>
          <w:sz w:val="22"/>
          <w:highlight w:val="cyan"/>
        </w:rPr>
        <w:t>No sensibilizante dermal</w:t>
      </w:r>
    </w:p>
    <w:p w:rsidR="00A63B04" w:rsidRDefault="00A63B04" w:rsidP="00A63B04">
      <w:pPr>
        <w:rPr>
          <w:rFonts w:ascii="Arial" w:hAnsi="Arial" w:cs="Arial"/>
          <w:color w:val="FF0000"/>
          <w:sz w:val="22"/>
        </w:rPr>
      </w:pPr>
      <w:r w:rsidRPr="0097016A">
        <w:rPr>
          <w:rFonts w:ascii="Arial" w:hAnsi="Arial" w:cs="Arial"/>
          <w:color w:val="FF0000"/>
          <w:sz w:val="22"/>
          <w:highlight w:val="cyan"/>
        </w:rPr>
        <w:t>No existe antídoto específico: APLICAR TRATAMIENTO SINTOMÁTICO</w:t>
      </w:r>
    </w:p>
    <w:p w:rsidR="00A63B04" w:rsidRDefault="00A63B04" w:rsidP="00A63B04">
      <w:pPr>
        <w:rPr>
          <w:rFonts w:ascii="Arial" w:hAnsi="Arial" w:cs="Arial"/>
          <w:color w:val="FF0000"/>
          <w:sz w:val="22"/>
        </w:rPr>
      </w:pPr>
    </w:p>
    <w:p w:rsidR="00A63B04" w:rsidRDefault="00A63B04" w:rsidP="00A63B04">
      <w:pPr>
        <w:rPr>
          <w:rFonts w:ascii="Arial" w:hAnsi="Arial"/>
          <w:b/>
          <w:bCs/>
          <w:sz w:val="22"/>
          <w:lang w:val="es-MX"/>
        </w:rPr>
      </w:pPr>
      <w:r>
        <w:rPr>
          <w:rFonts w:ascii="Arial" w:hAnsi="Arial"/>
          <w:b/>
          <w:bCs/>
          <w:sz w:val="22"/>
          <w:lang w:val="es-MX"/>
        </w:rPr>
        <w:t>SÍNTOMAS DE INTOXICACIÓN AGUDA</w:t>
      </w:r>
    </w:p>
    <w:p w:rsidR="00A63B04" w:rsidRDefault="00A63B04" w:rsidP="00A63B04">
      <w:pPr>
        <w:rPr>
          <w:rFonts w:ascii="Arial" w:hAnsi="Arial"/>
          <w:sz w:val="22"/>
          <w:lang w:val="es-MX"/>
        </w:rPr>
      </w:pPr>
      <w:r>
        <w:rPr>
          <w:rFonts w:ascii="Arial" w:hAnsi="Arial"/>
          <w:sz w:val="22"/>
          <w:lang w:val="es-MX"/>
        </w:rPr>
        <w:lastRenderedPageBreak/>
        <w:t>No se han registrado en humanos. Se espera que sean similares a los producidos por el acido nicotínico: fatiga, calambres, debilidad muscular, incluidos músculos del proceso respiratorio.</w:t>
      </w:r>
    </w:p>
    <w:p w:rsidR="00A63B04" w:rsidRDefault="00A63B04" w:rsidP="00A63B04">
      <w:pPr>
        <w:jc w:val="both"/>
        <w:rPr>
          <w:rFonts w:ascii="Arial" w:hAnsi="Arial" w:cs="Arial"/>
          <w:b/>
          <w:bCs/>
          <w:sz w:val="22"/>
        </w:rPr>
      </w:pPr>
    </w:p>
    <w:p w:rsidR="00A63B04" w:rsidRPr="00B700ED" w:rsidRDefault="00A63B04" w:rsidP="00A63B04">
      <w:pPr>
        <w:jc w:val="both"/>
        <w:rPr>
          <w:rFonts w:ascii="Arial" w:hAnsi="Arial" w:cs="Arial"/>
          <w:sz w:val="22"/>
          <w:lang w:val="es-MX"/>
        </w:rPr>
      </w:pPr>
      <w:r w:rsidRPr="00B700ED">
        <w:rPr>
          <w:rFonts w:ascii="Arial" w:hAnsi="Arial" w:cs="Arial"/>
          <w:b/>
          <w:bCs/>
          <w:sz w:val="22"/>
        </w:rPr>
        <w:t>ADVERTENCIAS TOXICOLOGICAS ESPECIALES:</w:t>
      </w:r>
      <w:r w:rsidRPr="00B700ED">
        <w:rPr>
          <w:rFonts w:ascii="Arial" w:hAnsi="Arial" w:cs="Arial"/>
          <w:sz w:val="22"/>
        </w:rPr>
        <w:t xml:space="preserve"> No posee.</w:t>
      </w:r>
    </w:p>
    <w:p w:rsidR="00A63B04" w:rsidRDefault="00A63B04">
      <w:pPr>
        <w:rPr>
          <w:rFonts w:ascii="Arial" w:hAnsi="Arial"/>
          <w:b/>
          <w:sz w:val="22"/>
          <w:lang w:val="es-MX"/>
        </w:rPr>
      </w:pPr>
    </w:p>
    <w:p w:rsidR="00515B24" w:rsidRPr="0097016A" w:rsidRDefault="00515B24">
      <w:pPr>
        <w:rPr>
          <w:rFonts w:ascii="Arial" w:hAnsi="Arial"/>
          <w:b/>
          <w:sz w:val="22"/>
          <w:highlight w:val="cyan"/>
          <w:lang w:val="es-MX"/>
        </w:rPr>
      </w:pPr>
      <w:r w:rsidRPr="0097016A">
        <w:rPr>
          <w:rFonts w:ascii="Arial" w:hAnsi="Arial"/>
          <w:b/>
          <w:sz w:val="22"/>
          <w:highlight w:val="cyan"/>
          <w:lang w:val="es-MX"/>
        </w:rPr>
        <w:t>CONSULTAS EN CASO DE INTOXICACIÓN</w:t>
      </w:r>
    </w:p>
    <w:p w:rsidR="00515B24" w:rsidRPr="0097016A" w:rsidRDefault="00515B24">
      <w:pPr>
        <w:jc w:val="both"/>
        <w:rPr>
          <w:rFonts w:ascii="Arial" w:hAnsi="Arial"/>
          <w:sz w:val="22"/>
          <w:highlight w:val="cyan"/>
        </w:rPr>
      </w:pPr>
      <w:r w:rsidRPr="0097016A">
        <w:rPr>
          <w:rFonts w:ascii="Arial" w:hAnsi="Arial"/>
          <w:sz w:val="22"/>
          <w:highlight w:val="cyan"/>
        </w:rPr>
        <w:t>Unidad de Toxicología del Hospital General de Niños Dr. Ricardo Gutierrez Tel.:</w:t>
      </w:r>
      <w:r w:rsidR="00A63B04" w:rsidRPr="0097016A">
        <w:rPr>
          <w:rFonts w:ascii="Arial" w:hAnsi="Arial"/>
          <w:sz w:val="22"/>
          <w:highlight w:val="cyan"/>
        </w:rPr>
        <w:t xml:space="preserve">(011) </w:t>
      </w:r>
      <w:r w:rsidRPr="0097016A">
        <w:rPr>
          <w:rFonts w:ascii="Arial" w:hAnsi="Arial"/>
          <w:sz w:val="22"/>
          <w:highlight w:val="cyan"/>
        </w:rPr>
        <w:t>4962-6666  y 4962-2247</w:t>
      </w:r>
    </w:p>
    <w:p w:rsidR="00515B24" w:rsidRPr="0097016A" w:rsidRDefault="00515B24">
      <w:pPr>
        <w:jc w:val="both"/>
        <w:rPr>
          <w:rFonts w:ascii="Arial" w:hAnsi="Arial"/>
          <w:sz w:val="22"/>
          <w:highlight w:val="cyan"/>
        </w:rPr>
      </w:pPr>
      <w:r w:rsidRPr="0097016A">
        <w:rPr>
          <w:rFonts w:ascii="Arial" w:hAnsi="Arial"/>
          <w:sz w:val="22"/>
          <w:highlight w:val="cyan"/>
        </w:rPr>
        <w:t>Centro Nacional de Intoxicaciones Policlínico Prof. A.Posadas.: Tel.:</w:t>
      </w:r>
      <w:r w:rsidR="00A63B04" w:rsidRPr="0097016A">
        <w:rPr>
          <w:rFonts w:ascii="Arial" w:hAnsi="Arial"/>
          <w:sz w:val="22"/>
          <w:highlight w:val="cyan"/>
        </w:rPr>
        <w:t xml:space="preserve">(011) </w:t>
      </w:r>
      <w:r w:rsidRPr="0097016A">
        <w:rPr>
          <w:rFonts w:ascii="Arial" w:hAnsi="Arial"/>
          <w:sz w:val="22"/>
          <w:highlight w:val="cyan"/>
        </w:rPr>
        <w:t>4654-6648 y 4658-7777.</w:t>
      </w:r>
    </w:p>
    <w:p w:rsidR="00515B24" w:rsidRPr="0097016A" w:rsidRDefault="00515B24">
      <w:pPr>
        <w:jc w:val="both"/>
        <w:rPr>
          <w:rFonts w:ascii="Arial" w:hAnsi="Arial"/>
          <w:sz w:val="22"/>
          <w:highlight w:val="cyan"/>
        </w:rPr>
      </w:pPr>
      <w:r w:rsidRPr="0097016A">
        <w:rPr>
          <w:rFonts w:ascii="Arial" w:hAnsi="Arial"/>
          <w:sz w:val="22"/>
          <w:highlight w:val="cyan"/>
        </w:rPr>
        <w:t xml:space="preserve">Servicio de Toxicología del Hospital de Clínicas Tel: </w:t>
      </w:r>
      <w:r w:rsidR="00A63B04" w:rsidRPr="0097016A">
        <w:rPr>
          <w:rFonts w:ascii="Arial" w:hAnsi="Arial"/>
          <w:sz w:val="22"/>
          <w:highlight w:val="cyan"/>
        </w:rPr>
        <w:t xml:space="preserve">(011) </w:t>
      </w:r>
      <w:r w:rsidRPr="0097016A">
        <w:rPr>
          <w:rFonts w:ascii="Arial" w:hAnsi="Arial"/>
          <w:sz w:val="22"/>
          <w:highlight w:val="cyan"/>
        </w:rPr>
        <w:t>5950-8804 y 5950-8806.</w:t>
      </w:r>
    </w:p>
    <w:p w:rsidR="00515B24" w:rsidRPr="0097016A" w:rsidRDefault="00515B24">
      <w:pPr>
        <w:pStyle w:val="Sangradetextonormal"/>
        <w:ind w:right="1041" w:firstLine="0"/>
        <w:rPr>
          <w:rFonts w:ascii="Arial" w:hAnsi="Arial"/>
          <w:b w:val="0"/>
          <w:sz w:val="22"/>
          <w:highlight w:val="cyan"/>
        </w:rPr>
      </w:pPr>
      <w:r w:rsidRPr="0097016A">
        <w:rPr>
          <w:rFonts w:ascii="Arial" w:hAnsi="Arial"/>
          <w:b w:val="0"/>
          <w:sz w:val="22"/>
          <w:highlight w:val="cyan"/>
        </w:rPr>
        <w:t>Centro de Consultas Toxicologicas Rosario. Tel (0341) 4242727- 4480077.</w:t>
      </w:r>
    </w:p>
    <w:p w:rsidR="00515B24" w:rsidRDefault="00515B24">
      <w:pPr>
        <w:jc w:val="both"/>
        <w:rPr>
          <w:rFonts w:ascii="Arial" w:hAnsi="Arial"/>
          <w:sz w:val="22"/>
        </w:rPr>
      </w:pPr>
      <w:r w:rsidRPr="0097016A">
        <w:rPr>
          <w:rFonts w:ascii="Arial" w:hAnsi="Arial"/>
          <w:sz w:val="22"/>
          <w:highlight w:val="cyan"/>
        </w:rPr>
        <w:t>Hospital Municipal de Infantes Córdoba. Tel. (0351) 4718785- 4718165.</w:t>
      </w:r>
    </w:p>
    <w:p w:rsidR="00515B24" w:rsidRDefault="00515B24">
      <w:pPr>
        <w:jc w:val="both"/>
        <w:rPr>
          <w:rFonts w:ascii="Arial" w:hAnsi="Arial"/>
          <w:sz w:val="24"/>
          <w:highlight w:val="yellow"/>
        </w:rPr>
      </w:pPr>
    </w:p>
    <w:p w:rsidR="00515B24" w:rsidRDefault="00515B24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 xml:space="preserve">COMPATIBILIDAD TOXICOLOGICA: </w:t>
      </w:r>
      <w:r>
        <w:rPr>
          <w:rFonts w:ascii="Arial" w:hAnsi="Arial"/>
          <w:sz w:val="22"/>
        </w:rPr>
        <w:t>No se ha establecido la ocurrencia de procesos de potenciación, sinergismo o aditividad en mezclas con otros insecticidas neonicotinoides o pertenecientes a otros grupos químicos.</w:t>
      </w:r>
    </w:p>
    <w:p w:rsidR="00515B24" w:rsidRDefault="00515B24">
      <w:pPr>
        <w:autoSpaceDE w:val="0"/>
        <w:autoSpaceDN w:val="0"/>
        <w:adjustRightInd w:val="0"/>
        <w:rPr>
          <w:highlight w:val="yellow"/>
        </w:rPr>
      </w:pPr>
    </w:p>
    <w:p w:rsidR="00515B24" w:rsidRDefault="00515B24">
      <w:pPr>
        <w:pStyle w:val="Ttulo5"/>
        <w:rPr>
          <w:sz w:val="24"/>
        </w:rPr>
      </w:pPr>
      <w:r>
        <w:rPr>
          <w:sz w:val="24"/>
        </w:rPr>
        <w:t>CUERPO DERECHO</w:t>
      </w:r>
    </w:p>
    <w:p w:rsidR="00515B24" w:rsidRDefault="00515B24">
      <w:pPr>
        <w:rPr>
          <w:sz w:val="24"/>
          <w:highlight w:val="yellow"/>
        </w:rPr>
      </w:pPr>
    </w:p>
    <w:p w:rsidR="00515B24" w:rsidRDefault="00515B24">
      <w:pPr>
        <w:rPr>
          <w:rFonts w:ascii="Arial" w:hAnsi="Arial" w:cs="Arial"/>
          <w:sz w:val="22"/>
        </w:rPr>
      </w:pPr>
      <w:r>
        <w:rPr>
          <w:rFonts w:ascii="Arial" w:hAnsi="Arial"/>
          <w:b/>
          <w:sz w:val="22"/>
        </w:rPr>
        <w:t xml:space="preserve">GENERALIDADES: </w:t>
      </w:r>
      <w:r>
        <w:rPr>
          <w:rFonts w:ascii="Arial" w:hAnsi="Arial" w:cs="Arial"/>
          <w:b/>
          <w:sz w:val="22"/>
        </w:rPr>
        <w:t>PERICON FOLIAR 60 SC</w:t>
      </w:r>
      <w:r>
        <w:rPr>
          <w:rFonts w:ascii="Arial" w:hAnsi="Arial" w:cs="Arial"/>
          <w:sz w:val="22"/>
        </w:rPr>
        <w:t xml:space="preserve"> es un insecticida sistémico que actúa por ingestión y contacto, específico para el control de insectos como pulgones, mosquita blanca, trips y otros, que afectan a cultivos de cereales, frutales de carozo, cítricos, tabaco, hortalizas y ornamentales. Se aplica vía foliar y/o radicular mediante riego por goteo. </w:t>
      </w:r>
    </w:p>
    <w:p w:rsidR="00515B24" w:rsidRPr="00C04E85" w:rsidRDefault="00C04E85">
      <w:pPr>
        <w:jc w:val="both"/>
        <w:rPr>
          <w:rFonts w:ascii="Arial" w:hAnsi="Arial" w:cs="Arial"/>
          <w:b/>
          <w:sz w:val="22"/>
        </w:rPr>
      </w:pPr>
      <w:r w:rsidRPr="00C04E85">
        <w:rPr>
          <w:rFonts w:ascii="Arial" w:hAnsi="Arial" w:cs="Arial"/>
          <w:b/>
          <w:sz w:val="22"/>
        </w:rPr>
        <w:t>INSTRUCCIONES PARA EL USO:</w:t>
      </w:r>
    </w:p>
    <w:p w:rsidR="00515B24" w:rsidRDefault="00515B2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PREPARACIÓN: </w:t>
      </w:r>
      <w:r>
        <w:rPr>
          <w:rFonts w:ascii="Arial" w:hAnsi="Arial" w:cs="Arial"/>
          <w:sz w:val="22"/>
        </w:rPr>
        <w:t xml:space="preserve">Llenar el tanque de la pulverizadora hasta la mitad de su capacidad, luego agregar la dosis correspondiente de </w:t>
      </w:r>
      <w:r>
        <w:rPr>
          <w:rFonts w:ascii="Arial" w:hAnsi="Arial" w:cs="Arial"/>
          <w:b/>
          <w:sz w:val="22"/>
        </w:rPr>
        <w:t>PERICON FOLIAR 60 SC</w:t>
      </w:r>
      <w:r>
        <w:rPr>
          <w:rFonts w:ascii="Arial" w:hAnsi="Arial" w:cs="Arial"/>
          <w:sz w:val="22"/>
        </w:rPr>
        <w:t xml:space="preserve"> y finalmente completar el volumen total del tanque siempre con los agitadores en marcha para lograr una solución homogénea.</w:t>
      </w:r>
    </w:p>
    <w:p w:rsidR="00515B24" w:rsidRDefault="00515B24">
      <w:pPr>
        <w:pStyle w:val="Ttulo2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EQUIPOS, VOLUMENES Y TECNICAS DE APLICACIÓN:</w:t>
      </w:r>
    </w:p>
    <w:p w:rsidR="00515B24" w:rsidRDefault="00515B24">
      <w:pPr>
        <w:pStyle w:val="Textoindependiente"/>
        <w:jc w:val="both"/>
        <w:rPr>
          <w:rFonts w:cs="Arial"/>
          <w:sz w:val="22"/>
        </w:rPr>
      </w:pPr>
      <w:r>
        <w:rPr>
          <w:rFonts w:cs="Arial"/>
          <w:b/>
          <w:sz w:val="22"/>
        </w:rPr>
        <w:t>PERICON FOLIAR 60 SC</w:t>
      </w:r>
      <w:r>
        <w:rPr>
          <w:rFonts w:cs="Arial"/>
          <w:sz w:val="22"/>
        </w:rPr>
        <w:t xml:space="preserve"> puede ser aplicado con equipos manuales o motorizados, aéreos o terrestres y con equipos de riego por goteo.</w:t>
      </w:r>
    </w:p>
    <w:p w:rsidR="00515B24" w:rsidRDefault="00515B24">
      <w:pPr>
        <w:pStyle w:val="Ttulo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En aplicaciones foliares</w:t>
      </w:r>
      <w:r>
        <w:rPr>
          <w:rFonts w:ascii="Arial" w:hAnsi="Arial" w:cs="Arial"/>
          <w:sz w:val="22"/>
        </w:rPr>
        <w:t xml:space="preserve"> utilizar equipos convencionales de pulverización con caudales de: 400-500 litros/ha (aplicaciones terrestres). En aplicaciones aéreas no menos de 40 l/ha.</w:t>
      </w:r>
    </w:p>
    <w:p w:rsidR="00515B24" w:rsidRDefault="00515B24">
      <w:pPr>
        <w:pStyle w:val="Ttulo2"/>
        <w:jc w:val="both"/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sz w:val="22"/>
        </w:rPr>
        <w:t>Riego por goteo</w:t>
      </w:r>
      <w:r>
        <w:rPr>
          <w:rFonts w:ascii="Arial" w:hAnsi="Arial" w:cs="Arial"/>
          <w:b w:val="0"/>
          <w:sz w:val="22"/>
        </w:rPr>
        <w:t>: aplicar simultáneamente con el riego, utilizando la mayor o menor dosis según el tamaño de la planta.</w:t>
      </w:r>
    </w:p>
    <w:p w:rsidR="00515B24" w:rsidRDefault="00515B24">
      <w:pPr>
        <w:pStyle w:val="Textoindependiente"/>
        <w:jc w:val="both"/>
        <w:rPr>
          <w:rFonts w:cs="Arial"/>
          <w:sz w:val="22"/>
        </w:rPr>
      </w:pPr>
      <w:r>
        <w:rPr>
          <w:rFonts w:cs="Arial"/>
          <w:b/>
          <w:sz w:val="22"/>
        </w:rPr>
        <w:t>Planta por planta:</w:t>
      </w:r>
      <w:r>
        <w:rPr>
          <w:rFonts w:cs="Arial"/>
          <w:sz w:val="22"/>
        </w:rPr>
        <w:t xml:space="preserve"> la aplicación debe hacerse según la edad y tamaño de la misma. Mojar bien la base del tronco y su área circundante. </w:t>
      </w:r>
    </w:p>
    <w:p w:rsidR="00515B24" w:rsidRDefault="00515B24">
      <w:pPr>
        <w:pStyle w:val="Textoindependiente"/>
        <w:jc w:val="both"/>
        <w:rPr>
          <w:rFonts w:cs="Arial"/>
          <w:sz w:val="22"/>
        </w:rPr>
      </w:pPr>
      <w:r>
        <w:rPr>
          <w:rFonts w:cs="Arial"/>
          <w:b/>
          <w:sz w:val="22"/>
        </w:rPr>
        <w:t>Aplicación al suelo</w:t>
      </w:r>
      <w:r>
        <w:rPr>
          <w:rFonts w:cs="Arial"/>
          <w:sz w:val="22"/>
        </w:rPr>
        <w:t>: Aplicar simultáneamente con la siembra, ubicando el producto en la línea de siembra.</w:t>
      </w:r>
    </w:p>
    <w:p w:rsidR="00515B24" w:rsidRDefault="00515B24">
      <w:pPr>
        <w:rPr>
          <w:rFonts w:ascii="Arial" w:hAnsi="Arial"/>
          <w:b/>
          <w:sz w:val="24"/>
          <w:highlight w:val="yellow"/>
        </w:rPr>
      </w:pPr>
    </w:p>
    <w:p w:rsidR="00515B24" w:rsidRDefault="00515B24">
      <w:pPr>
        <w:pStyle w:val="Ttulo2"/>
        <w:rPr>
          <w:rFonts w:ascii="Arial" w:hAnsi="Arial"/>
          <w:sz w:val="22"/>
        </w:rPr>
      </w:pPr>
      <w:r>
        <w:rPr>
          <w:rFonts w:ascii="Arial" w:hAnsi="Arial"/>
          <w:sz w:val="22"/>
        </w:rPr>
        <w:t>RECOMENDACIONES DE USO:</w:t>
      </w:r>
    </w:p>
    <w:p w:rsidR="00515B24" w:rsidRDefault="00515B24">
      <w:pPr>
        <w:jc w:val="both"/>
        <w:rPr>
          <w:b/>
        </w:rPr>
      </w:pPr>
    </w:p>
    <w:tbl>
      <w:tblPr>
        <w:tblW w:w="10206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01"/>
        <w:gridCol w:w="3686"/>
        <w:gridCol w:w="2551"/>
        <w:gridCol w:w="2268"/>
      </w:tblGrid>
      <w:tr w:rsidR="00515B24">
        <w:tblPrEx>
          <w:tblCellMar>
            <w:top w:w="0" w:type="dxa"/>
            <w:bottom w:w="0" w:type="dxa"/>
          </w:tblCellMar>
        </w:tblPrEx>
        <w:tc>
          <w:tcPr>
            <w:tcW w:w="1701" w:type="dxa"/>
          </w:tcPr>
          <w:p w:rsidR="00515B24" w:rsidRDefault="00515B24">
            <w:pPr>
              <w:pStyle w:val="Ttulo4"/>
              <w:rPr>
                <w:sz w:val="24"/>
                <w:szCs w:val="16"/>
              </w:rPr>
            </w:pPr>
            <w:r>
              <w:rPr>
                <w:sz w:val="24"/>
              </w:rPr>
              <w:lastRenderedPageBreak/>
              <w:t>Cultivo</w:t>
            </w:r>
          </w:p>
        </w:tc>
        <w:tc>
          <w:tcPr>
            <w:tcW w:w="3686" w:type="dxa"/>
          </w:tcPr>
          <w:p w:rsidR="00515B24" w:rsidRDefault="00515B24">
            <w:pPr>
              <w:pStyle w:val="Ttulo1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Cs w:val="14"/>
              </w:rPr>
            </w:pPr>
            <w:r>
              <w:rPr>
                <w:rFonts w:ascii="Arial" w:hAnsi="Arial" w:cs="Arial"/>
                <w:b/>
                <w:bCs/>
                <w:szCs w:val="14"/>
              </w:rPr>
              <w:t>Plaga</w:t>
            </w:r>
          </w:p>
        </w:tc>
        <w:tc>
          <w:tcPr>
            <w:tcW w:w="2551" w:type="dxa"/>
          </w:tcPr>
          <w:p w:rsidR="00515B24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14"/>
              </w:rPr>
            </w:pPr>
            <w:r>
              <w:rPr>
                <w:rFonts w:ascii="Arial" w:hAnsi="Arial" w:cs="Arial"/>
                <w:b/>
                <w:bCs/>
                <w:sz w:val="24"/>
                <w:szCs w:val="14"/>
              </w:rPr>
              <w:t>Dosis</w:t>
            </w:r>
          </w:p>
          <w:p w:rsidR="00515B24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16"/>
              </w:rPr>
            </w:pPr>
          </w:p>
        </w:tc>
        <w:tc>
          <w:tcPr>
            <w:tcW w:w="2268" w:type="dxa"/>
          </w:tcPr>
          <w:p w:rsidR="00515B24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16"/>
              </w:rPr>
            </w:pPr>
            <w:r>
              <w:rPr>
                <w:rFonts w:ascii="Arial" w:hAnsi="Arial" w:cs="Arial"/>
                <w:b/>
                <w:bCs/>
                <w:sz w:val="24"/>
                <w:szCs w:val="14"/>
              </w:rPr>
              <w:t>Momento y Forma de Aplicación</w:t>
            </w:r>
          </w:p>
        </w:tc>
      </w:tr>
      <w:tr w:rsidR="00515B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1" w:type="dxa"/>
          </w:tcPr>
          <w:p w:rsidR="00515B24" w:rsidRPr="00D216B7" w:rsidRDefault="00515B24">
            <w:pPr>
              <w:pStyle w:val="Ttulo4"/>
              <w:rPr>
                <w:rFonts w:cs="Arial"/>
                <w:b w:val="0"/>
                <w:bCs w:val="0"/>
                <w:sz w:val="22"/>
              </w:rPr>
            </w:pPr>
            <w:r w:rsidRPr="00D216B7">
              <w:rPr>
                <w:rFonts w:cs="Arial"/>
                <w:b w:val="0"/>
                <w:bCs w:val="0"/>
                <w:sz w:val="22"/>
              </w:rPr>
              <w:t>Alcaucil</w:t>
            </w:r>
          </w:p>
        </w:tc>
        <w:tc>
          <w:tcPr>
            <w:tcW w:w="3686" w:type="dxa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Pulgón verde del alcaucil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14"/>
                <w:lang w:val="en-GB"/>
              </w:rPr>
            </w:pPr>
            <w:r w:rsidRPr="00D216B7">
              <w:rPr>
                <w:rFonts w:ascii="Arial" w:hAnsi="Arial" w:cs="Arial"/>
                <w:sz w:val="22"/>
                <w:szCs w:val="14"/>
                <w:lang w:val="en-GB"/>
              </w:rPr>
              <w:t>(</w:t>
            </w:r>
            <w:r w:rsidRPr="00D216B7">
              <w:rPr>
                <w:rFonts w:ascii="Arial" w:hAnsi="Arial" w:cs="Arial"/>
                <w:i/>
                <w:iCs/>
                <w:sz w:val="22"/>
                <w:szCs w:val="14"/>
                <w:lang w:val="en-GB"/>
              </w:rPr>
              <w:t>Capitophorus eleagni)</w:t>
            </w:r>
          </w:p>
          <w:p w:rsidR="00515B24" w:rsidRPr="00D216B7" w:rsidRDefault="00515B24">
            <w:pPr>
              <w:pStyle w:val="Ttulo1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14"/>
                <w:lang w:val="en-GB"/>
              </w:rPr>
            </w:pPr>
          </w:p>
        </w:tc>
        <w:tc>
          <w:tcPr>
            <w:tcW w:w="2551" w:type="dxa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n-GB"/>
              </w:rPr>
            </w:pPr>
            <w:r w:rsidRPr="00D216B7">
              <w:rPr>
                <w:rFonts w:ascii="Arial" w:hAnsi="Arial" w:cs="Arial"/>
                <w:sz w:val="22"/>
                <w:szCs w:val="14"/>
                <w:lang w:val="en-GB"/>
              </w:rPr>
              <w:t>18 - 30 cm</w:t>
            </w:r>
            <w:r w:rsidRPr="00D216B7">
              <w:rPr>
                <w:rFonts w:ascii="Arial" w:hAnsi="Arial" w:cs="Arial"/>
                <w:sz w:val="22"/>
                <w:szCs w:val="14"/>
                <w:vertAlign w:val="superscript"/>
                <w:lang w:val="en-GB"/>
              </w:rPr>
              <w:t>3</w:t>
            </w:r>
            <w:r w:rsidRPr="00D216B7">
              <w:rPr>
                <w:rFonts w:ascii="Arial" w:hAnsi="Arial" w:cs="Arial"/>
                <w:sz w:val="22"/>
                <w:szCs w:val="14"/>
                <w:lang w:val="en-GB"/>
              </w:rPr>
              <w:t>/hl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s-AR"/>
              </w:rPr>
            </w:pPr>
            <w:r w:rsidRPr="00D216B7">
              <w:rPr>
                <w:rFonts w:ascii="Arial" w:hAnsi="Arial" w:cs="Arial"/>
                <w:sz w:val="22"/>
                <w:szCs w:val="14"/>
                <w:lang w:val="es-AR"/>
              </w:rPr>
              <w:t>(AF)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14"/>
                <w:lang w:val="es-AR"/>
              </w:rPr>
            </w:pPr>
          </w:p>
        </w:tc>
        <w:tc>
          <w:tcPr>
            <w:tcW w:w="2268" w:type="dxa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(*)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14"/>
              </w:rPr>
            </w:pPr>
          </w:p>
        </w:tc>
      </w:tr>
      <w:tr w:rsidR="00515B24">
        <w:tblPrEx>
          <w:tblCellMar>
            <w:top w:w="0" w:type="dxa"/>
            <w:bottom w:w="0" w:type="dxa"/>
          </w:tblCellMar>
        </w:tblPrEx>
        <w:trPr>
          <w:cantSplit/>
          <w:trHeight w:val="920"/>
        </w:trPr>
        <w:tc>
          <w:tcPr>
            <w:tcW w:w="1701" w:type="dxa"/>
            <w:vMerge w:val="restart"/>
          </w:tcPr>
          <w:p w:rsidR="00515B24" w:rsidRPr="00D216B7" w:rsidRDefault="00515B24">
            <w:pPr>
              <w:pStyle w:val="Ttulo4"/>
              <w:rPr>
                <w:rFonts w:cs="Arial"/>
                <w:b w:val="0"/>
                <w:bCs w:val="0"/>
                <w:sz w:val="22"/>
              </w:rPr>
            </w:pPr>
            <w:r w:rsidRPr="00D216B7">
              <w:rPr>
                <w:rFonts w:cs="Arial"/>
                <w:b w:val="0"/>
                <w:bCs w:val="0"/>
                <w:sz w:val="22"/>
              </w:rPr>
              <w:t>Berenjena</w:t>
            </w:r>
          </w:p>
          <w:p w:rsidR="00515B24" w:rsidRPr="00D216B7" w:rsidRDefault="00515B24"/>
        </w:tc>
        <w:tc>
          <w:tcPr>
            <w:tcW w:w="3686" w:type="dxa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Minador de la hoja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14"/>
                <w:lang w:val="en-GB"/>
              </w:rPr>
            </w:pPr>
            <w:r w:rsidRPr="00D216B7">
              <w:rPr>
                <w:rFonts w:ascii="Arial" w:hAnsi="Arial" w:cs="Arial"/>
                <w:sz w:val="22"/>
                <w:szCs w:val="14"/>
                <w:lang w:val="en-GB"/>
              </w:rPr>
              <w:t>(</w:t>
            </w:r>
            <w:r w:rsidRPr="00D216B7">
              <w:rPr>
                <w:rFonts w:ascii="Arial" w:hAnsi="Arial" w:cs="Arial"/>
                <w:i/>
                <w:iCs/>
                <w:sz w:val="22"/>
                <w:szCs w:val="14"/>
                <w:lang w:val="en-GB"/>
              </w:rPr>
              <w:t>Liriomyza spp.)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n-GB"/>
              </w:rPr>
            </w:pPr>
            <w:r w:rsidRPr="00D216B7">
              <w:rPr>
                <w:rFonts w:ascii="Arial" w:hAnsi="Arial" w:cs="Arial"/>
                <w:sz w:val="22"/>
                <w:szCs w:val="14"/>
                <w:lang w:val="en-GB"/>
              </w:rPr>
              <w:t>Trips</w:t>
            </w:r>
          </w:p>
          <w:p w:rsidR="00515B24" w:rsidRPr="00D216B7" w:rsidRDefault="00515B24">
            <w:pPr>
              <w:pStyle w:val="Ttulo1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14"/>
                <w:lang w:val="en-GB"/>
              </w:rPr>
            </w:pPr>
            <w:r w:rsidRPr="00D216B7">
              <w:rPr>
                <w:rFonts w:ascii="Arial" w:hAnsi="Arial" w:cs="Arial"/>
                <w:sz w:val="22"/>
                <w:szCs w:val="14"/>
                <w:lang w:val="en-GB"/>
              </w:rPr>
              <w:t>(</w:t>
            </w:r>
            <w:r w:rsidRPr="00D216B7">
              <w:rPr>
                <w:rFonts w:ascii="Arial" w:hAnsi="Arial" w:cs="Arial"/>
                <w:i/>
                <w:iCs/>
                <w:sz w:val="22"/>
                <w:szCs w:val="14"/>
                <w:lang w:val="en-GB"/>
              </w:rPr>
              <w:t>Frankliniella spp.)</w:t>
            </w:r>
          </w:p>
        </w:tc>
        <w:tc>
          <w:tcPr>
            <w:tcW w:w="2551" w:type="dxa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900 –1200 cm</w:t>
            </w:r>
            <w:r w:rsidRPr="00D216B7">
              <w:rPr>
                <w:rFonts w:ascii="Arial" w:hAnsi="Arial" w:cs="Arial"/>
                <w:sz w:val="22"/>
                <w:szCs w:val="14"/>
                <w:vertAlign w:val="superscript"/>
              </w:rPr>
              <w:t>3</w:t>
            </w:r>
            <w:r w:rsidRPr="00D216B7">
              <w:rPr>
                <w:rFonts w:ascii="Arial" w:hAnsi="Arial" w:cs="Arial"/>
                <w:sz w:val="22"/>
                <w:szCs w:val="14"/>
              </w:rPr>
              <w:t>/ha (RG)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20 - 35 cm</w:t>
            </w:r>
            <w:r w:rsidRPr="00D216B7">
              <w:rPr>
                <w:rFonts w:ascii="Arial" w:hAnsi="Arial" w:cs="Arial"/>
                <w:sz w:val="22"/>
                <w:szCs w:val="14"/>
                <w:vertAlign w:val="superscript"/>
              </w:rPr>
              <w:t>3</w:t>
            </w:r>
            <w:r w:rsidRPr="00D216B7">
              <w:rPr>
                <w:rFonts w:ascii="Arial" w:hAnsi="Arial" w:cs="Arial"/>
                <w:sz w:val="22"/>
                <w:szCs w:val="14"/>
              </w:rPr>
              <w:t>/10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l de agua (PP)</w:t>
            </w:r>
          </w:p>
        </w:tc>
        <w:tc>
          <w:tcPr>
            <w:tcW w:w="2268" w:type="dxa"/>
            <w:vMerge w:val="restart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(*)</w:t>
            </w:r>
          </w:p>
        </w:tc>
      </w:tr>
      <w:tr w:rsidR="00515B24">
        <w:tblPrEx>
          <w:tblCellMar>
            <w:top w:w="0" w:type="dxa"/>
            <w:bottom w:w="0" w:type="dxa"/>
          </w:tblCellMar>
        </w:tblPrEx>
        <w:trPr>
          <w:cantSplit/>
          <w:trHeight w:val="920"/>
        </w:trPr>
        <w:tc>
          <w:tcPr>
            <w:tcW w:w="1701" w:type="dxa"/>
            <w:vMerge/>
          </w:tcPr>
          <w:p w:rsidR="00515B24" w:rsidRPr="00D216B7" w:rsidRDefault="00515B24">
            <w:pPr>
              <w:pStyle w:val="Ttulo4"/>
              <w:rPr>
                <w:rFonts w:cs="Arial"/>
                <w:b w:val="0"/>
                <w:bCs w:val="0"/>
                <w:sz w:val="22"/>
              </w:rPr>
            </w:pPr>
          </w:p>
        </w:tc>
        <w:tc>
          <w:tcPr>
            <w:tcW w:w="3686" w:type="dxa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s-AR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Mosca blanca</w:t>
            </w:r>
            <w:r w:rsidRPr="00D216B7">
              <w:rPr>
                <w:rFonts w:ascii="Arial" w:hAnsi="Arial" w:cs="Arial"/>
                <w:sz w:val="22"/>
                <w:szCs w:val="14"/>
                <w:lang w:val="es-AR"/>
              </w:rPr>
              <w:t xml:space="preserve"> (</w:t>
            </w:r>
            <w:r w:rsidRPr="00D216B7">
              <w:rPr>
                <w:rFonts w:ascii="Arial" w:hAnsi="Arial" w:cs="Arial"/>
                <w:i/>
                <w:iCs/>
                <w:sz w:val="22"/>
                <w:szCs w:val="14"/>
                <w:lang w:val="es-AR"/>
              </w:rPr>
              <w:t>Trialeurodes sp., Aleurothrixus spp.y Bemisia sp.)</w:t>
            </w:r>
          </w:p>
        </w:tc>
        <w:tc>
          <w:tcPr>
            <w:tcW w:w="2551" w:type="dxa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600-900 cm</w:t>
            </w:r>
            <w:r w:rsidRPr="00D216B7">
              <w:rPr>
                <w:rFonts w:ascii="Arial" w:hAnsi="Arial" w:cs="Arial"/>
                <w:sz w:val="22"/>
                <w:szCs w:val="14"/>
                <w:vertAlign w:val="superscript"/>
              </w:rPr>
              <w:t>3</w:t>
            </w:r>
            <w:r w:rsidRPr="00D216B7">
              <w:rPr>
                <w:rFonts w:ascii="Arial" w:hAnsi="Arial" w:cs="Arial"/>
                <w:sz w:val="22"/>
                <w:szCs w:val="14"/>
              </w:rPr>
              <w:t>l/ha (RG)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20 - 35 cm</w:t>
            </w:r>
            <w:r w:rsidRPr="00D216B7">
              <w:rPr>
                <w:rFonts w:ascii="Arial" w:hAnsi="Arial" w:cs="Arial"/>
                <w:sz w:val="22"/>
                <w:szCs w:val="14"/>
                <w:vertAlign w:val="superscript"/>
              </w:rPr>
              <w:t>3</w:t>
            </w:r>
            <w:r w:rsidRPr="00D216B7">
              <w:rPr>
                <w:rFonts w:ascii="Arial" w:hAnsi="Arial" w:cs="Arial"/>
                <w:sz w:val="22"/>
                <w:szCs w:val="14"/>
              </w:rPr>
              <w:t>/10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s-AR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l de agua (PP)</w:t>
            </w:r>
          </w:p>
        </w:tc>
        <w:tc>
          <w:tcPr>
            <w:tcW w:w="2268" w:type="dxa"/>
            <w:vMerge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14"/>
                <w:lang w:val="es-AR"/>
              </w:rPr>
            </w:pPr>
          </w:p>
        </w:tc>
      </w:tr>
      <w:tr w:rsidR="00515B24">
        <w:tblPrEx>
          <w:tblCellMar>
            <w:top w:w="0" w:type="dxa"/>
            <w:bottom w:w="0" w:type="dxa"/>
          </w:tblCellMar>
        </w:tblPrEx>
        <w:trPr>
          <w:cantSplit/>
          <w:trHeight w:val="1040"/>
        </w:trPr>
        <w:tc>
          <w:tcPr>
            <w:tcW w:w="1701" w:type="dxa"/>
            <w:vMerge w:val="restart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s-AR"/>
              </w:rPr>
            </w:pPr>
          </w:p>
          <w:p w:rsidR="00515B24" w:rsidRPr="00D216B7" w:rsidRDefault="00515B24">
            <w:pPr>
              <w:pStyle w:val="Ttulo4"/>
              <w:rPr>
                <w:rFonts w:cs="Arial"/>
                <w:b w:val="0"/>
                <w:bCs w:val="0"/>
                <w:sz w:val="22"/>
              </w:rPr>
            </w:pPr>
          </w:p>
          <w:p w:rsidR="00515B24" w:rsidRPr="00D216B7" w:rsidRDefault="00515B24">
            <w:pPr>
              <w:pStyle w:val="Ttulo4"/>
              <w:rPr>
                <w:rFonts w:cs="Arial"/>
                <w:b w:val="0"/>
                <w:bCs w:val="0"/>
                <w:sz w:val="22"/>
              </w:rPr>
            </w:pPr>
          </w:p>
          <w:p w:rsidR="00515B24" w:rsidRPr="00D216B7" w:rsidRDefault="00515B24">
            <w:pPr>
              <w:pStyle w:val="Ttulo4"/>
              <w:rPr>
                <w:rFonts w:cs="Arial"/>
                <w:b w:val="0"/>
                <w:bCs w:val="0"/>
                <w:sz w:val="22"/>
              </w:rPr>
            </w:pPr>
            <w:r w:rsidRPr="00D216B7">
              <w:rPr>
                <w:rFonts w:cs="Arial"/>
                <w:b w:val="0"/>
                <w:bCs w:val="0"/>
                <w:sz w:val="22"/>
              </w:rPr>
              <w:t>Pepino</w:t>
            </w:r>
          </w:p>
        </w:tc>
        <w:tc>
          <w:tcPr>
            <w:tcW w:w="3686" w:type="dxa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Minador de la hoja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14"/>
                <w:lang w:val="en-GB"/>
              </w:rPr>
            </w:pPr>
            <w:r w:rsidRPr="00D216B7">
              <w:rPr>
                <w:rFonts w:ascii="Arial" w:hAnsi="Arial" w:cs="Arial"/>
                <w:sz w:val="22"/>
                <w:szCs w:val="14"/>
                <w:lang w:val="en-GB"/>
              </w:rPr>
              <w:t>(</w:t>
            </w:r>
            <w:r w:rsidRPr="00D216B7">
              <w:rPr>
                <w:rFonts w:ascii="Arial" w:hAnsi="Arial" w:cs="Arial"/>
                <w:i/>
                <w:iCs/>
                <w:sz w:val="22"/>
                <w:szCs w:val="14"/>
                <w:lang w:val="en-GB"/>
              </w:rPr>
              <w:t>Liriomyza spp.)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n-GB"/>
              </w:rPr>
            </w:pPr>
            <w:r w:rsidRPr="00D216B7">
              <w:rPr>
                <w:rFonts w:ascii="Arial" w:hAnsi="Arial" w:cs="Arial"/>
                <w:sz w:val="22"/>
                <w:szCs w:val="14"/>
                <w:lang w:val="en-GB"/>
              </w:rPr>
              <w:t>Trips</w:t>
            </w:r>
          </w:p>
          <w:p w:rsidR="00515B24" w:rsidRPr="00D216B7" w:rsidRDefault="00515B24">
            <w:pPr>
              <w:pStyle w:val="Ttulo1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14"/>
                <w:lang w:val="es-AR"/>
              </w:rPr>
            </w:pPr>
            <w:r w:rsidRPr="00D216B7">
              <w:rPr>
                <w:rFonts w:ascii="Arial" w:hAnsi="Arial" w:cs="Arial"/>
                <w:sz w:val="22"/>
                <w:szCs w:val="14"/>
                <w:lang w:val="en-GB"/>
              </w:rPr>
              <w:t>(</w:t>
            </w:r>
            <w:r w:rsidRPr="00D216B7">
              <w:rPr>
                <w:rFonts w:ascii="Arial" w:hAnsi="Arial" w:cs="Arial"/>
                <w:i/>
                <w:iCs/>
                <w:sz w:val="22"/>
                <w:szCs w:val="14"/>
                <w:lang w:val="en-GB"/>
              </w:rPr>
              <w:t>Frankliniella spp.)</w:t>
            </w:r>
          </w:p>
        </w:tc>
        <w:tc>
          <w:tcPr>
            <w:tcW w:w="2551" w:type="dxa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900 –1200 cm</w:t>
            </w:r>
            <w:r w:rsidRPr="00D216B7">
              <w:rPr>
                <w:rFonts w:ascii="Arial" w:hAnsi="Arial" w:cs="Arial"/>
                <w:sz w:val="22"/>
                <w:szCs w:val="14"/>
                <w:vertAlign w:val="superscript"/>
              </w:rPr>
              <w:t>3</w:t>
            </w:r>
            <w:r w:rsidRPr="00D216B7">
              <w:rPr>
                <w:rFonts w:ascii="Arial" w:hAnsi="Arial" w:cs="Arial"/>
                <w:sz w:val="22"/>
                <w:szCs w:val="14"/>
              </w:rPr>
              <w:t>/ha (RG)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20 - 35 cm</w:t>
            </w:r>
            <w:r w:rsidRPr="00D216B7">
              <w:rPr>
                <w:rFonts w:ascii="Arial" w:hAnsi="Arial" w:cs="Arial"/>
                <w:sz w:val="22"/>
                <w:szCs w:val="14"/>
                <w:vertAlign w:val="superscript"/>
              </w:rPr>
              <w:t>3</w:t>
            </w:r>
            <w:r w:rsidRPr="00D216B7">
              <w:rPr>
                <w:rFonts w:ascii="Arial" w:hAnsi="Arial" w:cs="Arial"/>
                <w:sz w:val="22"/>
                <w:szCs w:val="14"/>
              </w:rPr>
              <w:t>/10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l de agua (PP)</w:t>
            </w:r>
          </w:p>
        </w:tc>
        <w:tc>
          <w:tcPr>
            <w:tcW w:w="2268" w:type="dxa"/>
            <w:vMerge w:val="restart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(*)</w:t>
            </w:r>
          </w:p>
        </w:tc>
      </w:tr>
      <w:tr w:rsidR="00515B24">
        <w:tblPrEx>
          <w:tblCellMar>
            <w:top w:w="0" w:type="dxa"/>
            <w:bottom w:w="0" w:type="dxa"/>
          </w:tblCellMar>
        </w:tblPrEx>
        <w:trPr>
          <w:cantSplit/>
          <w:trHeight w:val="1040"/>
        </w:trPr>
        <w:tc>
          <w:tcPr>
            <w:tcW w:w="1701" w:type="dxa"/>
            <w:vMerge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s-AR"/>
              </w:rPr>
            </w:pPr>
          </w:p>
        </w:tc>
        <w:tc>
          <w:tcPr>
            <w:tcW w:w="3686" w:type="dxa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Mosca blanca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n-GB"/>
              </w:rPr>
            </w:pPr>
            <w:r w:rsidRPr="00D216B7">
              <w:rPr>
                <w:rFonts w:ascii="Arial" w:hAnsi="Arial" w:cs="Arial"/>
                <w:sz w:val="22"/>
                <w:szCs w:val="14"/>
                <w:lang w:val="en-GB"/>
              </w:rPr>
              <w:t>(</w:t>
            </w:r>
            <w:r w:rsidRPr="00D216B7">
              <w:rPr>
                <w:rFonts w:ascii="Arial" w:hAnsi="Arial" w:cs="Arial"/>
                <w:i/>
                <w:iCs/>
                <w:sz w:val="22"/>
                <w:szCs w:val="14"/>
                <w:lang w:val="en-GB"/>
              </w:rPr>
              <w:t>Trialeurodes sp., Aleurothrixus spp.y Bemisia sp.)</w:t>
            </w:r>
          </w:p>
        </w:tc>
        <w:tc>
          <w:tcPr>
            <w:tcW w:w="2551" w:type="dxa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600-900 cm</w:t>
            </w:r>
            <w:r w:rsidRPr="00D216B7">
              <w:rPr>
                <w:rFonts w:ascii="Arial" w:hAnsi="Arial" w:cs="Arial"/>
                <w:sz w:val="22"/>
                <w:szCs w:val="14"/>
                <w:vertAlign w:val="superscript"/>
              </w:rPr>
              <w:t>3</w:t>
            </w:r>
            <w:r w:rsidRPr="00D216B7">
              <w:rPr>
                <w:rFonts w:ascii="Arial" w:hAnsi="Arial" w:cs="Arial"/>
                <w:sz w:val="22"/>
                <w:szCs w:val="14"/>
              </w:rPr>
              <w:t xml:space="preserve">l/ha (RG) 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20 - 35 cm</w:t>
            </w:r>
            <w:r w:rsidRPr="00D216B7">
              <w:rPr>
                <w:rFonts w:ascii="Arial" w:hAnsi="Arial" w:cs="Arial"/>
                <w:sz w:val="22"/>
                <w:szCs w:val="14"/>
                <w:vertAlign w:val="superscript"/>
              </w:rPr>
              <w:t>3</w:t>
            </w:r>
            <w:r w:rsidRPr="00D216B7">
              <w:rPr>
                <w:rFonts w:ascii="Arial" w:hAnsi="Arial" w:cs="Arial"/>
                <w:sz w:val="22"/>
                <w:szCs w:val="14"/>
              </w:rPr>
              <w:t>/10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l de agua (PP)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14"/>
              </w:rPr>
            </w:pPr>
          </w:p>
        </w:tc>
      </w:tr>
      <w:tr w:rsidR="00515B24">
        <w:tblPrEx>
          <w:tblCellMar>
            <w:top w:w="0" w:type="dxa"/>
            <w:bottom w:w="0" w:type="dxa"/>
          </w:tblCellMar>
        </w:tblPrEx>
        <w:trPr>
          <w:cantSplit/>
          <w:trHeight w:val="1119"/>
        </w:trPr>
        <w:tc>
          <w:tcPr>
            <w:tcW w:w="1701" w:type="dxa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Cerezo</w:t>
            </w:r>
          </w:p>
        </w:tc>
        <w:tc>
          <w:tcPr>
            <w:tcW w:w="3686" w:type="dxa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Pulgón de Cerezo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(</w:t>
            </w:r>
            <w:r w:rsidRPr="00D216B7">
              <w:rPr>
                <w:rFonts w:ascii="Arial" w:hAnsi="Arial" w:cs="Arial"/>
                <w:i/>
                <w:iCs/>
                <w:sz w:val="22"/>
                <w:szCs w:val="14"/>
              </w:rPr>
              <w:t>Myzus cerasi)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</w:tc>
        <w:tc>
          <w:tcPr>
            <w:tcW w:w="2551" w:type="dxa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18 - 30 cm</w:t>
            </w:r>
            <w:r w:rsidRPr="00D216B7">
              <w:rPr>
                <w:rFonts w:ascii="Arial" w:hAnsi="Arial" w:cs="Arial"/>
                <w:sz w:val="22"/>
                <w:szCs w:val="14"/>
                <w:vertAlign w:val="superscript"/>
              </w:rPr>
              <w:t>3</w:t>
            </w:r>
            <w:r w:rsidRPr="00D216B7">
              <w:rPr>
                <w:rFonts w:ascii="Arial" w:hAnsi="Arial" w:cs="Arial"/>
                <w:sz w:val="22"/>
                <w:szCs w:val="14"/>
              </w:rPr>
              <w:t>/hl +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0,2% de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coadyuvante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Iniciar los tratamientos al observar los primeros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ataques de la plaga</w:t>
            </w:r>
          </w:p>
        </w:tc>
      </w:tr>
      <w:tr w:rsidR="00515B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1" w:type="dxa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Ciruelo</w:t>
            </w:r>
          </w:p>
        </w:tc>
        <w:tc>
          <w:tcPr>
            <w:tcW w:w="3686" w:type="dxa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Pulgón del ciruelo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n-GB"/>
              </w:rPr>
            </w:pPr>
            <w:r w:rsidRPr="00D216B7">
              <w:rPr>
                <w:rFonts w:ascii="Arial" w:hAnsi="Arial" w:cs="Arial"/>
                <w:sz w:val="22"/>
                <w:szCs w:val="14"/>
                <w:lang w:val="en-GB"/>
              </w:rPr>
              <w:t>(</w:t>
            </w:r>
            <w:r w:rsidRPr="00D216B7">
              <w:rPr>
                <w:rFonts w:ascii="Arial" w:hAnsi="Arial" w:cs="Arial"/>
                <w:i/>
                <w:iCs/>
                <w:sz w:val="22"/>
                <w:szCs w:val="14"/>
                <w:lang w:val="en-GB"/>
              </w:rPr>
              <w:t>Brachycaudus helychrisi)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n-GB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 xml:space="preserve">18 - 30 </w:t>
            </w:r>
            <w:r w:rsidRPr="00D216B7">
              <w:rPr>
                <w:rFonts w:ascii="Arial" w:hAnsi="Arial" w:cs="Arial"/>
                <w:sz w:val="22"/>
                <w:szCs w:val="14"/>
                <w:lang w:val="en-GB"/>
              </w:rPr>
              <w:t>cm</w:t>
            </w:r>
            <w:r w:rsidRPr="00D216B7">
              <w:rPr>
                <w:rFonts w:ascii="Arial" w:hAnsi="Arial" w:cs="Arial"/>
                <w:sz w:val="22"/>
                <w:szCs w:val="14"/>
                <w:vertAlign w:val="superscript"/>
                <w:lang w:val="en-GB"/>
              </w:rPr>
              <w:t>3</w:t>
            </w:r>
            <w:r w:rsidRPr="00D216B7">
              <w:rPr>
                <w:rFonts w:ascii="Arial" w:hAnsi="Arial" w:cs="Arial"/>
                <w:sz w:val="22"/>
                <w:szCs w:val="14"/>
                <w:lang w:val="en-GB"/>
              </w:rPr>
              <w:t>/hl +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0,2% de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coadyuvante</w:t>
            </w:r>
          </w:p>
        </w:tc>
        <w:tc>
          <w:tcPr>
            <w:tcW w:w="2268" w:type="dxa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Iniciar los tratamientos al observar los primeros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ataques de la plaga</w:t>
            </w:r>
          </w:p>
        </w:tc>
      </w:tr>
      <w:tr w:rsidR="00515B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1" w:type="dxa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Clavel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Crisantemo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Gladiolo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Plantas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ornamentales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Rosales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</w:tc>
        <w:tc>
          <w:tcPr>
            <w:tcW w:w="3686" w:type="dxa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Cochinillas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14"/>
                <w:lang w:val="es-AR"/>
              </w:rPr>
            </w:pPr>
            <w:r w:rsidRPr="00D216B7">
              <w:rPr>
                <w:rFonts w:ascii="Arial" w:hAnsi="Arial" w:cs="Arial"/>
                <w:sz w:val="22"/>
                <w:szCs w:val="14"/>
                <w:lang w:val="es-AR"/>
              </w:rPr>
              <w:t>(</w:t>
            </w:r>
            <w:r w:rsidRPr="00D216B7">
              <w:rPr>
                <w:rFonts w:ascii="Arial" w:hAnsi="Arial" w:cs="Arial"/>
                <w:i/>
                <w:iCs/>
                <w:sz w:val="22"/>
                <w:szCs w:val="14"/>
                <w:lang w:val="es-AR"/>
              </w:rPr>
              <w:t>Unaspis spp., Pinnaspis spp. y Pseudococcus spp.)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Minador de la hoja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(</w:t>
            </w:r>
            <w:r w:rsidRPr="00D216B7">
              <w:rPr>
                <w:rFonts w:ascii="Arial" w:hAnsi="Arial" w:cs="Arial"/>
                <w:i/>
                <w:iCs/>
                <w:sz w:val="22"/>
                <w:szCs w:val="14"/>
              </w:rPr>
              <w:t>Liriomyza spp.)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Mosca blanca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14"/>
                <w:lang w:val="es-AR"/>
              </w:rPr>
            </w:pPr>
            <w:r w:rsidRPr="00D216B7">
              <w:rPr>
                <w:rFonts w:ascii="Arial" w:hAnsi="Arial" w:cs="Arial"/>
                <w:sz w:val="22"/>
                <w:szCs w:val="14"/>
                <w:lang w:val="es-AR"/>
              </w:rPr>
              <w:t>(</w:t>
            </w:r>
            <w:r w:rsidRPr="00D216B7">
              <w:rPr>
                <w:rFonts w:ascii="Arial" w:hAnsi="Arial" w:cs="Arial"/>
                <w:i/>
                <w:iCs/>
                <w:sz w:val="22"/>
                <w:szCs w:val="14"/>
                <w:lang w:val="es-AR"/>
              </w:rPr>
              <w:t>Trialeurodes sp, Aleurothrixus spp. y Bemisia sp.)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Pulgón del rosal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(</w:t>
            </w:r>
            <w:r w:rsidRPr="00D216B7">
              <w:rPr>
                <w:rFonts w:ascii="Arial" w:hAnsi="Arial" w:cs="Arial"/>
                <w:i/>
                <w:iCs/>
                <w:sz w:val="22"/>
                <w:szCs w:val="14"/>
              </w:rPr>
              <w:t>Macrosiphum rosae)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Pulgones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(</w:t>
            </w:r>
            <w:r w:rsidRPr="00D216B7">
              <w:rPr>
                <w:rFonts w:ascii="Arial" w:hAnsi="Arial" w:cs="Arial"/>
                <w:i/>
                <w:iCs/>
                <w:sz w:val="22"/>
                <w:szCs w:val="14"/>
              </w:rPr>
              <w:t>Aphis spp. y Myzus persicae)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Trips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(</w:t>
            </w:r>
            <w:r w:rsidRPr="00D216B7">
              <w:rPr>
                <w:rFonts w:ascii="Arial" w:hAnsi="Arial" w:cs="Arial"/>
                <w:i/>
                <w:iCs/>
                <w:sz w:val="22"/>
                <w:szCs w:val="14"/>
              </w:rPr>
              <w:t>Frankliniella spp.)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900 –1200 cm</w:t>
            </w:r>
            <w:r w:rsidRPr="00D216B7">
              <w:rPr>
                <w:rFonts w:ascii="Arial" w:hAnsi="Arial" w:cs="Arial"/>
                <w:sz w:val="22"/>
                <w:szCs w:val="14"/>
                <w:vertAlign w:val="superscript"/>
              </w:rPr>
              <w:t>3</w:t>
            </w:r>
            <w:r w:rsidRPr="00D216B7">
              <w:rPr>
                <w:rFonts w:ascii="Arial" w:hAnsi="Arial" w:cs="Arial"/>
                <w:sz w:val="22"/>
                <w:szCs w:val="14"/>
              </w:rPr>
              <w:t>/ha (RG)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20 - 35 cm</w:t>
            </w:r>
            <w:r w:rsidRPr="00D216B7">
              <w:rPr>
                <w:rFonts w:ascii="Arial" w:hAnsi="Arial" w:cs="Arial"/>
                <w:sz w:val="22"/>
                <w:szCs w:val="14"/>
                <w:vertAlign w:val="superscript"/>
              </w:rPr>
              <w:t>3</w:t>
            </w:r>
            <w:r w:rsidRPr="00D216B7">
              <w:rPr>
                <w:rFonts w:ascii="Arial" w:hAnsi="Arial" w:cs="Arial"/>
                <w:sz w:val="22"/>
                <w:szCs w:val="14"/>
              </w:rPr>
              <w:t>/10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l de agua (PP)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n-GB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 xml:space="preserve">18 - 30 </w:t>
            </w:r>
            <w:r w:rsidRPr="00D216B7">
              <w:rPr>
                <w:rFonts w:ascii="Arial" w:hAnsi="Arial" w:cs="Arial"/>
                <w:sz w:val="22"/>
                <w:szCs w:val="14"/>
                <w:lang w:val="en-GB"/>
              </w:rPr>
              <w:t>cm</w:t>
            </w:r>
            <w:r w:rsidRPr="00D216B7">
              <w:rPr>
                <w:rFonts w:ascii="Arial" w:hAnsi="Arial" w:cs="Arial"/>
                <w:sz w:val="22"/>
                <w:szCs w:val="14"/>
                <w:vertAlign w:val="superscript"/>
                <w:lang w:val="en-GB"/>
              </w:rPr>
              <w:t>3</w:t>
            </w:r>
            <w:r w:rsidRPr="00D216B7">
              <w:rPr>
                <w:rFonts w:ascii="Arial" w:hAnsi="Arial" w:cs="Arial"/>
                <w:sz w:val="22"/>
                <w:szCs w:val="14"/>
                <w:lang w:val="en-GB"/>
              </w:rPr>
              <w:t>/hl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n-GB"/>
              </w:rPr>
            </w:pPr>
            <w:r w:rsidRPr="00D216B7">
              <w:rPr>
                <w:rFonts w:ascii="Arial" w:hAnsi="Arial" w:cs="Arial"/>
                <w:sz w:val="22"/>
                <w:szCs w:val="14"/>
                <w:lang w:val="en-GB"/>
              </w:rPr>
              <w:t>(AF)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n-GB"/>
              </w:rPr>
            </w:pPr>
          </w:p>
        </w:tc>
        <w:tc>
          <w:tcPr>
            <w:tcW w:w="2268" w:type="dxa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n-GB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n-GB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n-GB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n-GB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n-GB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s-AR"/>
              </w:rPr>
            </w:pPr>
            <w:r w:rsidRPr="00D216B7">
              <w:rPr>
                <w:rFonts w:ascii="Arial" w:hAnsi="Arial" w:cs="Arial"/>
                <w:sz w:val="22"/>
                <w:szCs w:val="14"/>
                <w:lang w:val="es-AR"/>
              </w:rPr>
              <w:t>Aplicar al observar los primeros ataques</w:t>
            </w:r>
          </w:p>
        </w:tc>
      </w:tr>
      <w:tr w:rsidR="00515B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1" w:type="dxa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Duraznero</w:t>
            </w:r>
          </w:p>
        </w:tc>
        <w:tc>
          <w:tcPr>
            <w:tcW w:w="3686" w:type="dxa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Pulgón verde del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duraznero, Pulgón rojo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(</w:t>
            </w:r>
            <w:r w:rsidRPr="00D216B7">
              <w:rPr>
                <w:rFonts w:ascii="Arial" w:hAnsi="Arial" w:cs="Arial"/>
                <w:i/>
                <w:iCs/>
                <w:sz w:val="22"/>
                <w:szCs w:val="14"/>
              </w:rPr>
              <w:t>Myzus persicae)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18 - 30 cm</w:t>
            </w:r>
            <w:r w:rsidRPr="00D216B7">
              <w:rPr>
                <w:rFonts w:ascii="Arial" w:hAnsi="Arial" w:cs="Arial"/>
                <w:sz w:val="22"/>
                <w:szCs w:val="14"/>
                <w:vertAlign w:val="superscript"/>
              </w:rPr>
              <w:t>3</w:t>
            </w:r>
            <w:r w:rsidRPr="00D216B7">
              <w:rPr>
                <w:rFonts w:ascii="Arial" w:hAnsi="Arial" w:cs="Arial"/>
                <w:sz w:val="22"/>
                <w:szCs w:val="14"/>
              </w:rPr>
              <w:t>/hl +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0,2% de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coadyuvante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Iniciar los tratamientos al observar los primeros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ataques de la plaga</w:t>
            </w:r>
          </w:p>
        </w:tc>
      </w:tr>
      <w:tr w:rsidR="00515B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1" w:type="dxa"/>
            <w:vMerge w:val="restart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lastRenderedPageBreak/>
              <w:t>Lechuga</w:t>
            </w:r>
          </w:p>
        </w:tc>
        <w:tc>
          <w:tcPr>
            <w:tcW w:w="3686" w:type="dxa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lastRenderedPageBreak/>
              <w:t>Minador de la hoja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14"/>
                <w:lang w:val="en-GB"/>
              </w:rPr>
            </w:pPr>
            <w:r w:rsidRPr="00D216B7">
              <w:rPr>
                <w:rFonts w:ascii="Arial" w:hAnsi="Arial" w:cs="Arial"/>
                <w:sz w:val="22"/>
                <w:szCs w:val="14"/>
                <w:lang w:val="en-GB"/>
              </w:rPr>
              <w:t>(</w:t>
            </w:r>
            <w:r w:rsidRPr="00D216B7">
              <w:rPr>
                <w:rFonts w:ascii="Arial" w:hAnsi="Arial" w:cs="Arial"/>
                <w:i/>
                <w:iCs/>
                <w:sz w:val="22"/>
                <w:szCs w:val="14"/>
                <w:lang w:val="en-GB"/>
              </w:rPr>
              <w:t>Liriomyza spp.)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n-GB"/>
              </w:rPr>
            </w:pPr>
            <w:r w:rsidRPr="00D216B7">
              <w:rPr>
                <w:rFonts w:ascii="Arial" w:hAnsi="Arial" w:cs="Arial"/>
                <w:sz w:val="22"/>
                <w:szCs w:val="14"/>
                <w:lang w:val="en-GB"/>
              </w:rPr>
              <w:t>Trips (</w:t>
            </w:r>
            <w:r w:rsidRPr="00D216B7">
              <w:rPr>
                <w:rFonts w:ascii="Arial" w:hAnsi="Arial" w:cs="Arial"/>
                <w:i/>
                <w:iCs/>
                <w:sz w:val="22"/>
                <w:szCs w:val="14"/>
                <w:lang w:val="en-GB"/>
              </w:rPr>
              <w:t>Frankliniella spp.)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600-900 cm</w:t>
            </w:r>
            <w:r w:rsidRPr="00D216B7">
              <w:rPr>
                <w:rFonts w:ascii="Arial" w:hAnsi="Arial" w:cs="Arial"/>
                <w:sz w:val="22"/>
                <w:szCs w:val="14"/>
                <w:vertAlign w:val="superscript"/>
              </w:rPr>
              <w:t>3</w:t>
            </w:r>
            <w:r w:rsidRPr="00D216B7">
              <w:rPr>
                <w:rFonts w:ascii="Arial" w:hAnsi="Arial" w:cs="Arial"/>
                <w:sz w:val="22"/>
                <w:szCs w:val="14"/>
              </w:rPr>
              <w:t>/ha (RG)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lastRenderedPageBreak/>
              <w:t>(*)</w:t>
            </w:r>
          </w:p>
        </w:tc>
      </w:tr>
      <w:tr w:rsidR="00515B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1" w:type="dxa"/>
            <w:vMerge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</w:tc>
        <w:tc>
          <w:tcPr>
            <w:tcW w:w="3686" w:type="dxa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Pulgón de la lechuga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(</w:t>
            </w:r>
            <w:r w:rsidRPr="00D216B7">
              <w:rPr>
                <w:rFonts w:ascii="Arial" w:hAnsi="Arial" w:cs="Arial"/>
                <w:i/>
                <w:iCs/>
                <w:sz w:val="22"/>
                <w:szCs w:val="14"/>
              </w:rPr>
              <w:t>Hyperomyzus lactucae)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600-900 cm</w:t>
            </w:r>
            <w:r w:rsidRPr="00D216B7">
              <w:rPr>
                <w:rFonts w:ascii="Arial" w:hAnsi="Arial" w:cs="Arial"/>
                <w:sz w:val="22"/>
                <w:szCs w:val="14"/>
                <w:vertAlign w:val="superscript"/>
              </w:rPr>
              <w:t>3</w:t>
            </w:r>
            <w:r w:rsidRPr="00D216B7">
              <w:rPr>
                <w:rFonts w:ascii="Arial" w:hAnsi="Arial" w:cs="Arial"/>
                <w:sz w:val="22"/>
                <w:szCs w:val="14"/>
              </w:rPr>
              <w:t>//ha (RG)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n-GB"/>
              </w:rPr>
            </w:pPr>
            <w:r w:rsidRPr="00D216B7">
              <w:rPr>
                <w:rFonts w:ascii="Arial" w:hAnsi="Arial" w:cs="Arial"/>
                <w:sz w:val="22"/>
                <w:szCs w:val="14"/>
                <w:lang w:val="en-GB"/>
              </w:rPr>
              <w:t>18 - 30 cm</w:t>
            </w:r>
            <w:r w:rsidRPr="00D216B7">
              <w:rPr>
                <w:rFonts w:ascii="Arial" w:hAnsi="Arial" w:cs="Arial"/>
                <w:sz w:val="22"/>
                <w:szCs w:val="14"/>
                <w:vertAlign w:val="superscript"/>
                <w:lang w:val="en-GB"/>
              </w:rPr>
              <w:t>3</w:t>
            </w:r>
            <w:r w:rsidRPr="00D216B7">
              <w:rPr>
                <w:rFonts w:ascii="Arial" w:hAnsi="Arial" w:cs="Arial"/>
                <w:sz w:val="22"/>
                <w:szCs w:val="14"/>
                <w:lang w:val="en-GB"/>
              </w:rPr>
              <w:t>/hl (AF)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14"/>
                <w:lang w:val="en-GB"/>
              </w:rPr>
            </w:pPr>
          </w:p>
        </w:tc>
      </w:tr>
      <w:tr w:rsidR="00515B24">
        <w:tblPrEx>
          <w:tblCellMar>
            <w:top w:w="0" w:type="dxa"/>
            <w:bottom w:w="0" w:type="dxa"/>
          </w:tblCellMar>
        </w:tblPrEx>
        <w:tc>
          <w:tcPr>
            <w:tcW w:w="1701" w:type="dxa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n-GB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n-GB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n-GB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n-GB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Limón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Naranja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Pomelo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</w:tc>
        <w:tc>
          <w:tcPr>
            <w:tcW w:w="3686" w:type="dxa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Minador de los citricos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(</w:t>
            </w:r>
            <w:r w:rsidRPr="00D216B7">
              <w:rPr>
                <w:rFonts w:ascii="Arial" w:hAnsi="Arial" w:cs="Arial"/>
                <w:i/>
                <w:iCs/>
                <w:sz w:val="22"/>
                <w:szCs w:val="14"/>
              </w:rPr>
              <w:t>Phylocnistis citrella)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1- 2 cm</w:t>
            </w:r>
            <w:r w:rsidRPr="00D216B7">
              <w:rPr>
                <w:rFonts w:ascii="Arial" w:hAnsi="Arial" w:cs="Arial"/>
                <w:sz w:val="22"/>
                <w:szCs w:val="14"/>
                <w:vertAlign w:val="superscript"/>
              </w:rPr>
              <w:t>3</w:t>
            </w:r>
            <w:r w:rsidRPr="00D216B7">
              <w:rPr>
                <w:rFonts w:ascii="Arial" w:hAnsi="Arial" w:cs="Arial"/>
                <w:sz w:val="22"/>
                <w:szCs w:val="14"/>
              </w:rPr>
              <w:t xml:space="preserve"> por planta menor a 5 años de edad (25 cm</w:t>
            </w:r>
            <w:r w:rsidRPr="00D216B7">
              <w:rPr>
                <w:rFonts w:ascii="Arial" w:hAnsi="Arial" w:cs="Arial"/>
                <w:sz w:val="22"/>
                <w:szCs w:val="14"/>
                <w:vertAlign w:val="superscript"/>
              </w:rPr>
              <w:t>3</w:t>
            </w:r>
            <w:r w:rsidRPr="00D216B7">
              <w:rPr>
                <w:rFonts w:ascii="Arial" w:hAnsi="Arial" w:cs="Arial"/>
                <w:sz w:val="22"/>
                <w:szCs w:val="14"/>
              </w:rPr>
              <w:t xml:space="preserve"> de solución por plantín) (PP)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450-900 cm</w:t>
            </w:r>
            <w:r w:rsidRPr="00D216B7">
              <w:rPr>
                <w:rFonts w:ascii="Arial" w:hAnsi="Arial" w:cs="Arial"/>
                <w:sz w:val="22"/>
                <w:szCs w:val="14"/>
                <w:vertAlign w:val="superscript"/>
              </w:rPr>
              <w:t>3</w:t>
            </w:r>
            <w:r w:rsidRPr="00D216B7">
              <w:rPr>
                <w:rFonts w:ascii="Arial" w:hAnsi="Arial" w:cs="Arial"/>
                <w:sz w:val="22"/>
                <w:szCs w:val="14"/>
              </w:rPr>
              <w:t xml:space="preserve">/ha en plantas de </w:t>
            </w:r>
            <w:smartTag w:uri="urn:schemas-microsoft-com:office:smarttags" w:element="metricconverter">
              <w:smartTagPr>
                <w:attr w:name="ProductID" w:val="2 a"/>
              </w:smartTagPr>
              <w:r w:rsidRPr="00D216B7">
                <w:rPr>
                  <w:rFonts w:ascii="Arial" w:hAnsi="Arial" w:cs="Arial"/>
                  <w:sz w:val="22"/>
                  <w:szCs w:val="14"/>
                </w:rPr>
                <w:t>2 a</w:t>
              </w:r>
            </w:smartTag>
            <w:r w:rsidRPr="00D216B7">
              <w:rPr>
                <w:rFonts w:ascii="Arial" w:hAnsi="Arial" w:cs="Arial"/>
                <w:sz w:val="22"/>
                <w:szCs w:val="14"/>
              </w:rPr>
              <w:t xml:space="preserve"> 5 años (RG)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30-60 cm</w:t>
            </w:r>
            <w:r w:rsidRPr="00D216B7">
              <w:rPr>
                <w:rFonts w:ascii="Arial" w:hAnsi="Arial" w:cs="Arial"/>
                <w:sz w:val="22"/>
                <w:szCs w:val="14"/>
                <w:vertAlign w:val="superscript"/>
              </w:rPr>
              <w:t>3</w:t>
            </w:r>
            <w:r w:rsidRPr="00D216B7">
              <w:rPr>
                <w:rFonts w:ascii="Arial" w:hAnsi="Arial" w:cs="Arial"/>
                <w:sz w:val="22"/>
                <w:szCs w:val="14"/>
              </w:rPr>
              <w:t>/hl (</w:t>
            </w:r>
            <w:smartTag w:uri="urn:schemas-microsoft-com:office:smarttags" w:element="metricconverter">
              <w:smartTagPr>
                <w:attr w:name="ProductID" w:val="5 l"/>
              </w:smartTagPr>
              <w:r w:rsidRPr="00D216B7">
                <w:rPr>
                  <w:rFonts w:ascii="Arial" w:hAnsi="Arial" w:cs="Arial"/>
                  <w:sz w:val="22"/>
                  <w:szCs w:val="14"/>
                </w:rPr>
                <w:t>5 l</w:t>
              </w:r>
            </w:smartTag>
            <w:r w:rsidRPr="00D216B7">
              <w:rPr>
                <w:rFonts w:ascii="Arial" w:hAnsi="Arial" w:cs="Arial"/>
                <w:sz w:val="22"/>
                <w:szCs w:val="14"/>
              </w:rPr>
              <w:t xml:space="preserve"> de solución por planta y por metro de altura) (PP)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20-30 cm</w:t>
            </w:r>
            <w:r w:rsidRPr="00D216B7">
              <w:rPr>
                <w:rFonts w:ascii="Arial" w:hAnsi="Arial" w:cs="Arial"/>
                <w:sz w:val="22"/>
                <w:szCs w:val="14"/>
                <w:vertAlign w:val="superscript"/>
              </w:rPr>
              <w:t>3</w:t>
            </w:r>
            <w:r w:rsidRPr="00D216B7">
              <w:rPr>
                <w:rFonts w:ascii="Arial" w:hAnsi="Arial" w:cs="Arial"/>
                <w:sz w:val="22"/>
                <w:szCs w:val="14"/>
              </w:rPr>
              <w:t>/hl + 500 cm</w:t>
            </w:r>
            <w:r w:rsidRPr="00D216B7">
              <w:rPr>
                <w:rFonts w:ascii="Arial" w:hAnsi="Arial" w:cs="Arial"/>
                <w:sz w:val="22"/>
                <w:szCs w:val="14"/>
                <w:vertAlign w:val="superscript"/>
              </w:rPr>
              <w:t>3</w:t>
            </w:r>
            <w:r w:rsidRPr="00D216B7">
              <w:rPr>
                <w:rFonts w:ascii="Arial" w:hAnsi="Arial" w:cs="Arial"/>
                <w:sz w:val="22"/>
                <w:szCs w:val="14"/>
              </w:rPr>
              <w:t xml:space="preserve"> de coadyuvante (AF)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Aplicar al aparecer la plaga (***)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14"/>
              </w:rPr>
            </w:pPr>
          </w:p>
        </w:tc>
      </w:tr>
      <w:tr w:rsidR="00515B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1" w:type="dxa"/>
            <w:vMerge w:val="restart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Papa</w:t>
            </w:r>
          </w:p>
        </w:tc>
        <w:tc>
          <w:tcPr>
            <w:tcW w:w="3686" w:type="dxa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Gorgojo del tomate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(</w:t>
            </w:r>
            <w:r w:rsidRPr="00D216B7">
              <w:rPr>
                <w:rFonts w:ascii="Arial" w:hAnsi="Arial" w:cs="Arial"/>
                <w:i/>
                <w:iCs/>
                <w:sz w:val="22"/>
                <w:szCs w:val="14"/>
              </w:rPr>
              <w:t>Phyrdenus nicotianae)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Gusanos blancos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(</w:t>
            </w:r>
            <w:r w:rsidRPr="00D216B7">
              <w:rPr>
                <w:rFonts w:ascii="Arial" w:hAnsi="Arial" w:cs="Arial"/>
                <w:i/>
                <w:iCs/>
                <w:sz w:val="22"/>
                <w:szCs w:val="14"/>
              </w:rPr>
              <w:t>Diloboderus abderus, Cyclocephala signaticolis y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14"/>
              </w:rPr>
            </w:pPr>
            <w:r w:rsidRPr="00D216B7">
              <w:rPr>
                <w:rFonts w:ascii="Arial" w:hAnsi="Arial" w:cs="Arial"/>
                <w:i/>
                <w:iCs/>
                <w:sz w:val="22"/>
                <w:szCs w:val="14"/>
              </w:rPr>
              <w:t>Maecolaspis bridarolli))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Gusanos alambre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(</w:t>
            </w:r>
            <w:r w:rsidRPr="00D216B7">
              <w:rPr>
                <w:rFonts w:ascii="Arial" w:hAnsi="Arial" w:cs="Arial"/>
                <w:i/>
                <w:iCs/>
                <w:sz w:val="22"/>
                <w:szCs w:val="14"/>
              </w:rPr>
              <w:t>Agriotes spp.)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600 cm</w:t>
            </w:r>
            <w:r w:rsidRPr="00D216B7">
              <w:rPr>
                <w:rFonts w:ascii="Arial" w:hAnsi="Arial" w:cs="Arial"/>
                <w:sz w:val="22"/>
                <w:szCs w:val="14"/>
                <w:vertAlign w:val="superscript"/>
              </w:rPr>
              <w:t>3</w:t>
            </w:r>
            <w:r w:rsidRPr="00D216B7">
              <w:rPr>
                <w:rFonts w:ascii="Arial" w:hAnsi="Arial" w:cs="Arial"/>
                <w:sz w:val="22"/>
                <w:szCs w:val="14"/>
              </w:rPr>
              <w:t>/ha (AS)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(*)</w:t>
            </w:r>
          </w:p>
        </w:tc>
      </w:tr>
      <w:tr w:rsidR="00515B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1" w:type="dxa"/>
            <w:vMerge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</w:tc>
        <w:tc>
          <w:tcPr>
            <w:tcW w:w="3686" w:type="dxa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Pulgón verde de la papa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(</w:t>
            </w:r>
            <w:r w:rsidRPr="00D216B7">
              <w:rPr>
                <w:rFonts w:ascii="Arial" w:hAnsi="Arial" w:cs="Arial"/>
                <w:i/>
                <w:iCs/>
                <w:sz w:val="22"/>
                <w:szCs w:val="14"/>
              </w:rPr>
              <w:t>Macrosiphum euphorbiae)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Pulgón verde del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duraznero, Pulgón rojo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(</w:t>
            </w:r>
            <w:r w:rsidRPr="00D216B7">
              <w:rPr>
                <w:rFonts w:ascii="Arial" w:hAnsi="Arial" w:cs="Arial"/>
                <w:i/>
                <w:iCs/>
                <w:sz w:val="22"/>
                <w:szCs w:val="14"/>
              </w:rPr>
              <w:t>Myzus persicae)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600 cm</w:t>
            </w:r>
            <w:r w:rsidRPr="00D216B7">
              <w:rPr>
                <w:rFonts w:ascii="Arial" w:hAnsi="Arial" w:cs="Arial"/>
                <w:sz w:val="22"/>
                <w:szCs w:val="14"/>
                <w:vertAlign w:val="superscript"/>
              </w:rPr>
              <w:t>3</w:t>
            </w:r>
            <w:r w:rsidRPr="00D216B7">
              <w:rPr>
                <w:rFonts w:ascii="Arial" w:hAnsi="Arial" w:cs="Arial"/>
                <w:sz w:val="22"/>
                <w:szCs w:val="14"/>
              </w:rPr>
              <w:t>/ha (AS)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150 cm</w:t>
            </w:r>
            <w:r w:rsidRPr="00D216B7">
              <w:rPr>
                <w:rFonts w:ascii="Arial" w:hAnsi="Arial" w:cs="Arial"/>
                <w:sz w:val="22"/>
                <w:szCs w:val="14"/>
                <w:vertAlign w:val="superscript"/>
              </w:rPr>
              <w:t>3</w:t>
            </w:r>
            <w:r w:rsidRPr="00D216B7">
              <w:rPr>
                <w:rFonts w:ascii="Arial" w:hAnsi="Arial" w:cs="Arial"/>
                <w:sz w:val="22"/>
                <w:szCs w:val="14"/>
              </w:rPr>
              <w:t>/ha (AF)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</w:tc>
      </w:tr>
      <w:tr w:rsidR="00515B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1" w:type="dxa"/>
            <w:vMerge w:val="restart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Pimiento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</w:tc>
        <w:tc>
          <w:tcPr>
            <w:tcW w:w="3686" w:type="dxa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Minador de la hoja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14"/>
                <w:lang w:val="en-GB"/>
              </w:rPr>
            </w:pPr>
            <w:r w:rsidRPr="00D216B7">
              <w:rPr>
                <w:rFonts w:ascii="Arial" w:hAnsi="Arial" w:cs="Arial"/>
                <w:sz w:val="22"/>
                <w:szCs w:val="14"/>
                <w:lang w:val="en-GB"/>
              </w:rPr>
              <w:t>(</w:t>
            </w:r>
            <w:r w:rsidRPr="00D216B7">
              <w:rPr>
                <w:rFonts w:ascii="Arial" w:hAnsi="Arial" w:cs="Arial"/>
                <w:i/>
                <w:iCs/>
                <w:sz w:val="22"/>
                <w:szCs w:val="14"/>
                <w:lang w:val="en-GB"/>
              </w:rPr>
              <w:t>Liriomyza spp.)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14"/>
                <w:lang w:val="en-GB"/>
              </w:rPr>
            </w:pPr>
            <w:r w:rsidRPr="00D216B7">
              <w:rPr>
                <w:rFonts w:ascii="Arial" w:hAnsi="Arial" w:cs="Arial"/>
                <w:sz w:val="22"/>
                <w:szCs w:val="14"/>
                <w:lang w:val="en-GB"/>
              </w:rPr>
              <w:t>Trips (</w:t>
            </w:r>
            <w:r w:rsidRPr="00D216B7">
              <w:rPr>
                <w:rFonts w:ascii="Arial" w:hAnsi="Arial" w:cs="Arial"/>
                <w:i/>
                <w:iCs/>
                <w:sz w:val="22"/>
                <w:szCs w:val="14"/>
                <w:lang w:val="en-GB"/>
              </w:rPr>
              <w:t>Frankliniella spp.)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n-GB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900 –1200 cm</w:t>
            </w:r>
            <w:r w:rsidRPr="00D216B7">
              <w:rPr>
                <w:rFonts w:ascii="Arial" w:hAnsi="Arial" w:cs="Arial"/>
                <w:sz w:val="22"/>
                <w:szCs w:val="14"/>
                <w:vertAlign w:val="superscript"/>
              </w:rPr>
              <w:t>3</w:t>
            </w:r>
            <w:r w:rsidRPr="00D216B7">
              <w:rPr>
                <w:rFonts w:ascii="Arial" w:hAnsi="Arial" w:cs="Arial"/>
                <w:sz w:val="22"/>
                <w:szCs w:val="14"/>
              </w:rPr>
              <w:t>/ha (RG)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20 - 35 cm</w:t>
            </w:r>
            <w:r w:rsidRPr="00D216B7">
              <w:rPr>
                <w:rFonts w:ascii="Arial" w:hAnsi="Arial" w:cs="Arial"/>
                <w:sz w:val="22"/>
                <w:szCs w:val="14"/>
                <w:vertAlign w:val="superscript"/>
              </w:rPr>
              <w:t>3</w:t>
            </w:r>
            <w:r w:rsidRPr="00D216B7">
              <w:rPr>
                <w:rFonts w:ascii="Arial" w:hAnsi="Arial" w:cs="Arial"/>
                <w:sz w:val="22"/>
                <w:szCs w:val="14"/>
              </w:rPr>
              <w:t>/10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l de agua (PP)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(**)</w:t>
            </w:r>
          </w:p>
        </w:tc>
      </w:tr>
      <w:tr w:rsidR="00515B24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1701" w:type="dxa"/>
            <w:vMerge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</w:tc>
        <w:tc>
          <w:tcPr>
            <w:tcW w:w="3686" w:type="dxa"/>
            <w:vMerge w:val="restart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Mosca blanca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(</w:t>
            </w:r>
            <w:r w:rsidRPr="00D216B7">
              <w:rPr>
                <w:rFonts w:ascii="Arial" w:hAnsi="Arial" w:cs="Arial"/>
                <w:i/>
                <w:iCs/>
                <w:sz w:val="22"/>
                <w:szCs w:val="14"/>
              </w:rPr>
              <w:t>Trialeurodes sp.)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Mosca blanca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  <w:lang w:val="es-AR"/>
              </w:rPr>
              <w:t>(</w:t>
            </w:r>
            <w:r w:rsidRPr="00D216B7">
              <w:rPr>
                <w:rFonts w:ascii="Arial" w:hAnsi="Arial" w:cs="Arial"/>
                <w:i/>
                <w:iCs/>
                <w:sz w:val="22"/>
                <w:szCs w:val="14"/>
                <w:lang w:val="es-AR"/>
              </w:rPr>
              <w:t>Aleurothrixus spp. y</w:t>
            </w:r>
            <w:r w:rsidRPr="00D216B7">
              <w:rPr>
                <w:rFonts w:ascii="Arial" w:hAnsi="Arial" w:cs="Arial"/>
                <w:i/>
                <w:iCs/>
                <w:sz w:val="22"/>
                <w:szCs w:val="14"/>
              </w:rPr>
              <w:t xml:space="preserve"> Bemisia sp)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Pulgón verde de la papa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(</w:t>
            </w:r>
            <w:r w:rsidRPr="00D216B7">
              <w:rPr>
                <w:rFonts w:ascii="Arial" w:hAnsi="Arial" w:cs="Arial"/>
                <w:i/>
                <w:iCs/>
                <w:sz w:val="22"/>
                <w:szCs w:val="14"/>
              </w:rPr>
              <w:t>Macrosiphum euphorbiae)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Pulgón verde del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duraznero, Pulgón rojo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(</w:t>
            </w:r>
            <w:r w:rsidRPr="00D216B7">
              <w:rPr>
                <w:rFonts w:ascii="Arial" w:hAnsi="Arial" w:cs="Arial"/>
                <w:i/>
                <w:iCs/>
                <w:sz w:val="22"/>
                <w:szCs w:val="14"/>
              </w:rPr>
              <w:t>Myzus persicae)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</w:tc>
        <w:tc>
          <w:tcPr>
            <w:tcW w:w="2551" w:type="dxa"/>
            <w:vMerge w:val="restart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600 - 1200 l/ha (RG)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20 - 35 cm</w:t>
            </w:r>
            <w:r w:rsidRPr="00D216B7">
              <w:rPr>
                <w:rFonts w:ascii="Arial" w:hAnsi="Arial" w:cs="Arial"/>
                <w:sz w:val="22"/>
                <w:szCs w:val="14"/>
                <w:vertAlign w:val="superscript"/>
              </w:rPr>
              <w:t>3</w:t>
            </w:r>
            <w:r w:rsidRPr="00D216B7">
              <w:rPr>
                <w:rFonts w:ascii="Arial" w:hAnsi="Arial" w:cs="Arial"/>
                <w:sz w:val="22"/>
                <w:szCs w:val="14"/>
              </w:rPr>
              <w:t>/10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l de agua (PP)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n-GB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 xml:space="preserve">18 - 30 </w:t>
            </w:r>
            <w:r w:rsidRPr="00D216B7">
              <w:rPr>
                <w:rFonts w:ascii="Arial" w:hAnsi="Arial" w:cs="Arial"/>
                <w:sz w:val="22"/>
                <w:szCs w:val="14"/>
                <w:lang w:val="en-GB"/>
              </w:rPr>
              <w:t>cm</w:t>
            </w:r>
            <w:r w:rsidRPr="00D216B7">
              <w:rPr>
                <w:rFonts w:ascii="Arial" w:hAnsi="Arial" w:cs="Arial"/>
                <w:sz w:val="22"/>
                <w:szCs w:val="14"/>
                <w:vertAlign w:val="superscript"/>
                <w:lang w:val="en-GB"/>
              </w:rPr>
              <w:t>3</w:t>
            </w:r>
            <w:r w:rsidRPr="00D216B7">
              <w:rPr>
                <w:rFonts w:ascii="Arial" w:hAnsi="Arial" w:cs="Arial"/>
                <w:sz w:val="22"/>
                <w:szCs w:val="14"/>
                <w:lang w:val="en-GB"/>
              </w:rPr>
              <w:t>/hl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n-GB"/>
              </w:rPr>
            </w:pPr>
            <w:r w:rsidRPr="00D216B7">
              <w:rPr>
                <w:rFonts w:ascii="Arial" w:hAnsi="Arial" w:cs="Arial"/>
                <w:sz w:val="22"/>
                <w:szCs w:val="14"/>
                <w:lang w:val="en-GB"/>
              </w:rPr>
              <w:t>(AF)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n-GB"/>
              </w:rPr>
            </w:pPr>
          </w:p>
        </w:tc>
        <w:tc>
          <w:tcPr>
            <w:tcW w:w="2268" w:type="dxa"/>
            <w:vMerge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14"/>
                <w:lang w:val="en-GB"/>
              </w:rPr>
            </w:pPr>
          </w:p>
        </w:tc>
      </w:tr>
      <w:tr w:rsidR="00515B24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1701" w:type="dxa"/>
            <w:vMerge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n-GB"/>
              </w:rPr>
            </w:pPr>
          </w:p>
        </w:tc>
        <w:tc>
          <w:tcPr>
            <w:tcW w:w="3686" w:type="dxa"/>
            <w:vMerge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n-GB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n-GB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14"/>
                <w:lang w:val="en-GB"/>
              </w:rPr>
            </w:pPr>
          </w:p>
        </w:tc>
      </w:tr>
      <w:tr w:rsidR="00515B24">
        <w:tblPrEx>
          <w:tblCellMar>
            <w:top w:w="0" w:type="dxa"/>
            <w:bottom w:w="0" w:type="dxa"/>
          </w:tblCellMar>
        </w:tblPrEx>
        <w:tc>
          <w:tcPr>
            <w:tcW w:w="1701" w:type="dxa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Repollo</w:t>
            </w:r>
          </w:p>
        </w:tc>
        <w:tc>
          <w:tcPr>
            <w:tcW w:w="3686" w:type="dxa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Pulgón del repollo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14"/>
                <w:lang w:val="en-GB"/>
              </w:rPr>
            </w:pPr>
            <w:r w:rsidRPr="00D216B7">
              <w:rPr>
                <w:rFonts w:ascii="Arial" w:hAnsi="Arial" w:cs="Arial"/>
                <w:sz w:val="22"/>
                <w:szCs w:val="14"/>
                <w:lang w:val="en-GB"/>
              </w:rPr>
              <w:t>(</w:t>
            </w:r>
            <w:r w:rsidRPr="00D216B7">
              <w:rPr>
                <w:rFonts w:ascii="Arial" w:hAnsi="Arial" w:cs="Arial"/>
                <w:i/>
                <w:iCs/>
                <w:sz w:val="22"/>
                <w:szCs w:val="14"/>
                <w:lang w:val="en-GB"/>
              </w:rPr>
              <w:t>Brevicoryne brassicae)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n-GB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 xml:space="preserve">18 - 30 </w:t>
            </w:r>
            <w:r w:rsidRPr="00D216B7">
              <w:rPr>
                <w:rFonts w:ascii="Arial" w:hAnsi="Arial" w:cs="Arial"/>
                <w:sz w:val="22"/>
                <w:szCs w:val="14"/>
                <w:lang w:val="en-GB"/>
              </w:rPr>
              <w:t>cm</w:t>
            </w:r>
            <w:r w:rsidRPr="00D216B7">
              <w:rPr>
                <w:rFonts w:ascii="Arial" w:hAnsi="Arial" w:cs="Arial"/>
                <w:sz w:val="22"/>
                <w:szCs w:val="14"/>
                <w:vertAlign w:val="superscript"/>
                <w:lang w:val="en-GB"/>
              </w:rPr>
              <w:t>3</w:t>
            </w:r>
            <w:r w:rsidRPr="00D216B7">
              <w:rPr>
                <w:rFonts w:ascii="Arial" w:hAnsi="Arial" w:cs="Arial"/>
                <w:sz w:val="22"/>
                <w:szCs w:val="14"/>
                <w:lang w:val="en-GB"/>
              </w:rPr>
              <w:t>/hl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(AF)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(*)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14"/>
              </w:rPr>
            </w:pPr>
          </w:p>
        </w:tc>
      </w:tr>
      <w:tr w:rsidR="00515B24">
        <w:tblPrEx>
          <w:tblCellMar>
            <w:top w:w="0" w:type="dxa"/>
            <w:bottom w:w="0" w:type="dxa"/>
          </w:tblCellMar>
        </w:tblPrEx>
        <w:tc>
          <w:tcPr>
            <w:tcW w:w="1701" w:type="dxa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Tabaco</w:t>
            </w:r>
          </w:p>
        </w:tc>
        <w:tc>
          <w:tcPr>
            <w:tcW w:w="3686" w:type="dxa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Gusano minador del tallo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(</w:t>
            </w:r>
            <w:r w:rsidRPr="00D216B7">
              <w:rPr>
                <w:rFonts w:ascii="Arial" w:hAnsi="Arial" w:cs="Arial"/>
                <w:i/>
                <w:iCs/>
                <w:sz w:val="22"/>
                <w:szCs w:val="14"/>
              </w:rPr>
              <w:t>Faustinus cubae, f.variegatus)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Pulgón rojo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(</w:t>
            </w:r>
            <w:r w:rsidRPr="00D216B7">
              <w:rPr>
                <w:rFonts w:ascii="Arial" w:hAnsi="Arial" w:cs="Arial"/>
                <w:i/>
                <w:iCs/>
                <w:sz w:val="22"/>
                <w:szCs w:val="14"/>
              </w:rPr>
              <w:t>Myzus nicotianae)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300 cm</w:t>
            </w:r>
            <w:r w:rsidRPr="00D216B7">
              <w:rPr>
                <w:rFonts w:ascii="Arial" w:hAnsi="Arial" w:cs="Arial"/>
                <w:sz w:val="22"/>
                <w:szCs w:val="14"/>
                <w:vertAlign w:val="superscript"/>
              </w:rPr>
              <w:t>3</w:t>
            </w:r>
            <w:r w:rsidRPr="00D216B7">
              <w:rPr>
                <w:rFonts w:ascii="Arial" w:hAnsi="Arial" w:cs="Arial"/>
                <w:sz w:val="22"/>
                <w:szCs w:val="14"/>
              </w:rPr>
              <w:t>/hl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(inmersión)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Sumergir los plan-tines 1 minuto, dejar escurrir, orear y pos-teriormente plantar-los. La dilución debe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lastRenderedPageBreak/>
              <w:t>reponerse siguiendo la proporción de 70 cm</w:t>
            </w:r>
            <w:r w:rsidRPr="00D216B7">
              <w:rPr>
                <w:rFonts w:ascii="Arial" w:hAnsi="Arial" w:cs="Arial"/>
                <w:sz w:val="22"/>
                <w:szCs w:val="14"/>
                <w:vertAlign w:val="superscript"/>
              </w:rPr>
              <w:t>3</w:t>
            </w:r>
            <w:r w:rsidRPr="00D216B7">
              <w:rPr>
                <w:rFonts w:ascii="Arial" w:hAnsi="Arial" w:cs="Arial"/>
                <w:sz w:val="22"/>
                <w:szCs w:val="14"/>
              </w:rPr>
              <w:t xml:space="preserve"> en </w:t>
            </w:r>
            <w:smartTag w:uri="urn:schemas-microsoft-com:office:smarttags" w:element="metricconverter">
              <w:smartTagPr>
                <w:attr w:name="ProductID" w:val="10 litros"/>
              </w:smartTagPr>
              <w:r w:rsidRPr="00D216B7">
                <w:rPr>
                  <w:rFonts w:ascii="Arial" w:hAnsi="Arial" w:cs="Arial"/>
                  <w:sz w:val="22"/>
                  <w:szCs w:val="14"/>
                </w:rPr>
                <w:t>10 litros</w:t>
              </w:r>
            </w:smartTag>
            <w:r w:rsidRPr="00D216B7">
              <w:rPr>
                <w:rFonts w:ascii="Arial" w:hAnsi="Arial" w:cs="Arial"/>
                <w:sz w:val="22"/>
                <w:szCs w:val="14"/>
              </w:rPr>
              <w:t xml:space="preserve"> de agua a medida que sea necesario.</w:t>
            </w:r>
          </w:p>
        </w:tc>
      </w:tr>
      <w:tr w:rsidR="00515B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1" w:type="dxa"/>
            <w:vMerge w:val="restart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Tomate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</w:tc>
        <w:tc>
          <w:tcPr>
            <w:tcW w:w="3686" w:type="dxa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Minador de la hoja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14"/>
                <w:lang w:val="en-GB"/>
              </w:rPr>
            </w:pPr>
            <w:r w:rsidRPr="00D216B7">
              <w:rPr>
                <w:rFonts w:ascii="Arial" w:hAnsi="Arial" w:cs="Arial"/>
                <w:sz w:val="22"/>
                <w:szCs w:val="14"/>
                <w:lang w:val="en-GB"/>
              </w:rPr>
              <w:t>(</w:t>
            </w:r>
            <w:r w:rsidRPr="00D216B7">
              <w:rPr>
                <w:rFonts w:ascii="Arial" w:hAnsi="Arial" w:cs="Arial"/>
                <w:i/>
                <w:iCs/>
                <w:sz w:val="22"/>
                <w:szCs w:val="14"/>
                <w:lang w:val="en-GB"/>
              </w:rPr>
              <w:t>Liriomyza spp.)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n-GB"/>
              </w:rPr>
            </w:pPr>
            <w:r w:rsidRPr="00D216B7">
              <w:rPr>
                <w:rFonts w:ascii="Arial" w:hAnsi="Arial" w:cs="Arial"/>
                <w:sz w:val="22"/>
                <w:szCs w:val="14"/>
                <w:lang w:val="en-GB"/>
              </w:rPr>
              <w:t>Trips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14"/>
                <w:lang w:val="en-GB"/>
              </w:rPr>
            </w:pPr>
            <w:r w:rsidRPr="00D216B7">
              <w:rPr>
                <w:rFonts w:ascii="Arial" w:hAnsi="Arial" w:cs="Arial"/>
                <w:sz w:val="22"/>
                <w:szCs w:val="14"/>
                <w:lang w:val="en-GB"/>
              </w:rPr>
              <w:t>(</w:t>
            </w:r>
            <w:r w:rsidRPr="00D216B7">
              <w:rPr>
                <w:rFonts w:ascii="Arial" w:hAnsi="Arial" w:cs="Arial"/>
                <w:i/>
                <w:iCs/>
                <w:sz w:val="22"/>
                <w:szCs w:val="14"/>
                <w:lang w:val="en-GB"/>
              </w:rPr>
              <w:t>Frankliniella spp.)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900 –1200 cm</w:t>
            </w:r>
            <w:r w:rsidRPr="00D216B7">
              <w:rPr>
                <w:rFonts w:ascii="Arial" w:hAnsi="Arial" w:cs="Arial"/>
                <w:sz w:val="22"/>
                <w:szCs w:val="14"/>
                <w:vertAlign w:val="superscript"/>
              </w:rPr>
              <w:t>3</w:t>
            </w:r>
            <w:r w:rsidRPr="00D216B7">
              <w:rPr>
                <w:rFonts w:ascii="Arial" w:hAnsi="Arial" w:cs="Arial"/>
                <w:sz w:val="22"/>
                <w:szCs w:val="14"/>
              </w:rPr>
              <w:t>/ha (RG)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20 - 35 cm</w:t>
            </w:r>
            <w:r w:rsidRPr="00D216B7">
              <w:rPr>
                <w:rFonts w:ascii="Arial" w:hAnsi="Arial" w:cs="Arial"/>
                <w:sz w:val="22"/>
                <w:szCs w:val="14"/>
                <w:vertAlign w:val="superscript"/>
              </w:rPr>
              <w:t>3</w:t>
            </w:r>
            <w:r w:rsidRPr="00D216B7">
              <w:rPr>
                <w:rFonts w:ascii="Arial" w:hAnsi="Arial" w:cs="Arial"/>
                <w:sz w:val="22"/>
                <w:szCs w:val="14"/>
              </w:rPr>
              <w:t>/10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l de agua (PP)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n-GB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 xml:space="preserve">18 - 30 </w:t>
            </w:r>
            <w:r w:rsidRPr="00D216B7">
              <w:rPr>
                <w:rFonts w:ascii="Arial" w:hAnsi="Arial" w:cs="Arial"/>
                <w:sz w:val="22"/>
                <w:szCs w:val="14"/>
                <w:lang w:val="en-GB"/>
              </w:rPr>
              <w:t>cm</w:t>
            </w:r>
            <w:r w:rsidRPr="00D216B7">
              <w:rPr>
                <w:rFonts w:ascii="Arial" w:hAnsi="Arial" w:cs="Arial"/>
                <w:sz w:val="22"/>
                <w:szCs w:val="14"/>
                <w:vertAlign w:val="superscript"/>
                <w:lang w:val="en-GB"/>
              </w:rPr>
              <w:t>3</w:t>
            </w:r>
            <w:r w:rsidRPr="00D216B7">
              <w:rPr>
                <w:rFonts w:ascii="Arial" w:hAnsi="Arial" w:cs="Arial"/>
                <w:sz w:val="22"/>
                <w:szCs w:val="14"/>
                <w:lang w:val="en-GB"/>
              </w:rPr>
              <w:t>/hl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n-GB"/>
              </w:rPr>
            </w:pPr>
            <w:r w:rsidRPr="00D216B7">
              <w:rPr>
                <w:rFonts w:ascii="Arial" w:hAnsi="Arial" w:cs="Arial"/>
                <w:sz w:val="22"/>
                <w:szCs w:val="14"/>
                <w:lang w:val="en-GB"/>
              </w:rPr>
              <w:t>(AF)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n-GB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n-GB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n-GB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n-GB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14"/>
                <w:lang w:val="es-AR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(*)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s-AR"/>
              </w:rPr>
            </w:pP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14"/>
                <w:lang w:val="es-AR"/>
              </w:rPr>
            </w:pPr>
          </w:p>
        </w:tc>
      </w:tr>
      <w:tr w:rsidR="00515B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1" w:type="dxa"/>
            <w:vMerge/>
          </w:tcPr>
          <w:p w:rsidR="00515B24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</w:tc>
        <w:tc>
          <w:tcPr>
            <w:tcW w:w="3686" w:type="dxa"/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Mosca blanca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(</w:t>
            </w:r>
            <w:r w:rsidRPr="00D216B7">
              <w:rPr>
                <w:rFonts w:ascii="Arial" w:hAnsi="Arial" w:cs="Arial"/>
                <w:i/>
                <w:iCs/>
                <w:sz w:val="22"/>
                <w:szCs w:val="14"/>
              </w:rPr>
              <w:t>Trialeurodes sp.)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Mosca blanca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(</w:t>
            </w:r>
            <w:r w:rsidRPr="00D216B7">
              <w:rPr>
                <w:rFonts w:ascii="Arial" w:hAnsi="Arial" w:cs="Arial"/>
                <w:i/>
                <w:iCs/>
                <w:sz w:val="22"/>
                <w:szCs w:val="14"/>
              </w:rPr>
              <w:t>Aleurothrixus spp. y Bemisia sp.)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600-900 cm</w:t>
            </w:r>
            <w:r w:rsidRPr="00D216B7">
              <w:rPr>
                <w:rFonts w:ascii="Arial" w:hAnsi="Arial" w:cs="Arial"/>
                <w:sz w:val="22"/>
                <w:szCs w:val="14"/>
                <w:vertAlign w:val="superscript"/>
              </w:rPr>
              <w:t>3</w:t>
            </w:r>
            <w:r w:rsidRPr="00D216B7">
              <w:rPr>
                <w:rFonts w:ascii="Arial" w:hAnsi="Arial" w:cs="Arial"/>
                <w:sz w:val="22"/>
                <w:szCs w:val="14"/>
              </w:rPr>
              <w:t>/ha (RG)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20 - 35 cm</w:t>
            </w:r>
            <w:r w:rsidRPr="00D216B7">
              <w:rPr>
                <w:rFonts w:ascii="Arial" w:hAnsi="Arial" w:cs="Arial"/>
                <w:sz w:val="22"/>
                <w:szCs w:val="14"/>
                <w:vertAlign w:val="superscript"/>
              </w:rPr>
              <w:t>3</w:t>
            </w:r>
            <w:r w:rsidRPr="00D216B7">
              <w:rPr>
                <w:rFonts w:ascii="Arial" w:hAnsi="Arial" w:cs="Arial"/>
                <w:sz w:val="22"/>
                <w:szCs w:val="14"/>
              </w:rPr>
              <w:t>/10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</w:rPr>
            </w:pPr>
            <w:r w:rsidRPr="00D216B7">
              <w:rPr>
                <w:rFonts w:ascii="Arial" w:hAnsi="Arial" w:cs="Arial"/>
                <w:sz w:val="22"/>
                <w:szCs w:val="14"/>
              </w:rPr>
              <w:t>l de agua (PP)</w:t>
            </w:r>
          </w:p>
          <w:p w:rsidR="00515B24" w:rsidRPr="00D216B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14"/>
                <w:lang w:val="en-GB"/>
              </w:rPr>
            </w:pPr>
            <w:r w:rsidRPr="00D216B7">
              <w:rPr>
                <w:rFonts w:ascii="Arial" w:hAnsi="Arial" w:cs="Arial"/>
                <w:sz w:val="22"/>
                <w:szCs w:val="14"/>
                <w:lang w:val="en-GB"/>
              </w:rPr>
              <w:t>18 - 30 cm</w:t>
            </w:r>
            <w:r w:rsidRPr="00D216B7">
              <w:rPr>
                <w:rFonts w:ascii="Arial" w:hAnsi="Arial" w:cs="Arial"/>
                <w:sz w:val="22"/>
                <w:szCs w:val="14"/>
                <w:vertAlign w:val="superscript"/>
                <w:lang w:val="en-GB"/>
              </w:rPr>
              <w:t>3</w:t>
            </w:r>
            <w:r w:rsidRPr="00D216B7">
              <w:rPr>
                <w:rFonts w:ascii="Arial" w:hAnsi="Arial" w:cs="Arial"/>
                <w:sz w:val="22"/>
                <w:szCs w:val="14"/>
                <w:lang w:val="en-GB"/>
              </w:rPr>
              <w:t>/hl(AF)</w:t>
            </w:r>
          </w:p>
        </w:tc>
        <w:tc>
          <w:tcPr>
            <w:tcW w:w="2268" w:type="dxa"/>
            <w:vMerge/>
          </w:tcPr>
          <w:p w:rsidR="00515B24" w:rsidRPr="00E322E7" w:rsidRDefault="00515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14"/>
                <w:highlight w:val="yellow"/>
                <w:lang w:val="en-GB"/>
              </w:rPr>
            </w:pPr>
          </w:p>
        </w:tc>
      </w:tr>
    </w:tbl>
    <w:p w:rsidR="00515B24" w:rsidRDefault="00515B24">
      <w:pPr>
        <w:jc w:val="both"/>
        <w:rPr>
          <w:b/>
          <w:lang w:val="en-GB"/>
        </w:rPr>
      </w:pPr>
    </w:p>
    <w:p w:rsidR="00515B24" w:rsidRDefault="00515B24">
      <w:pPr>
        <w:autoSpaceDE w:val="0"/>
        <w:autoSpaceDN w:val="0"/>
        <w:adjustRightInd w:val="0"/>
        <w:rPr>
          <w:rFonts w:ascii="Arial" w:hAnsi="Arial"/>
          <w:b/>
          <w:bCs/>
          <w:sz w:val="22"/>
          <w:szCs w:val="14"/>
        </w:rPr>
      </w:pPr>
      <w:r>
        <w:rPr>
          <w:rFonts w:ascii="Arial" w:hAnsi="Arial"/>
          <w:b/>
          <w:bCs/>
          <w:sz w:val="22"/>
          <w:szCs w:val="14"/>
        </w:rPr>
        <w:t>Referencias:</w:t>
      </w:r>
    </w:p>
    <w:p w:rsidR="00515B24" w:rsidRDefault="00515B24">
      <w:pPr>
        <w:autoSpaceDE w:val="0"/>
        <w:autoSpaceDN w:val="0"/>
        <w:adjustRightInd w:val="0"/>
        <w:rPr>
          <w:rFonts w:ascii="Arial" w:hAnsi="Arial" w:cs="Arial"/>
          <w:sz w:val="22"/>
          <w:szCs w:val="14"/>
        </w:rPr>
      </w:pPr>
      <w:r>
        <w:rPr>
          <w:rFonts w:ascii="Arial" w:hAnsi="Arial" w:cs="Arial"/>
          <w:sz w:val="22"/>
          <w:szCs w:val="14"/>
        </w:rPr>
        <w:t>AF: aspersión foliar</w:t>
      </w:r>
    </w:p>
    <w:p w:rsidR="00515B24" w:rsidRDefault="00515B24">
      <w:pPr>
        <w:autoSpaceDE w:val="0"/>
        <w:autoSpaceDN w:val="0"/>
        <w:adjustRightInd w:val="0"/>
        <w:rPr>
          <w:rFonts w:ascii="Arial" w:hAnsi="Arial" w:cs="Arial"/>
          <w:sz w:val="22"/>
          <w:szCs w:val="14"/>
        </w:rPr>
      </w:pPr>
      <w:r>
        <w:rPr>
          <w:rFonts w:ascii="Arial" w:hAnsi="Arial" w:cs="Arial"/>
          <w:sz w:val="22"/>
          <w:szCs w:val="14"/>
        </w:rPr>
        <w:t>AS: aplicación al suelo</w:t>
      </w:r>
    </w:p>
    <w:p w:rsidR="00515B24" w:rsidRDefault="00515B24">
      <w:pPr>
        <w:autoSpaceDE w:val="0"/>
        <w:autoSpaceDN w:val="0"/>
        <w:adjustRightInd w:val="0"/>
        <w:rPr>
          <w:rFonts w:ascii="Arial" w:hAnsi="Arial" w:cs="Arial"/>
          <w:sz w:val="22"/>
          <w:szCs w:val="14"/>
        </w:rPr>
      </w:pPr>
      <w:r>
        <w:rPr>
          <w:rFonts w:ascii="Arial" w:hAnsi="Arial" w:cs="Arial"/>
          <w:sz w:val="22"/>
          <w:szCs w:val="14"/>
        </w:rPr>
        <w:t>PP: aplicación planta por planta</w:t>
      </w:r>
    </w:p>
    <w:p w:rsidR="00515B24" w:rsidRDefault="00515B24">
      <w:pPr>
        <w:autoSpaceDE w:val="0"/>
        <w:autoSpaceDN w:val="0"/>
        <w:adjustRightInd w:val="0"/>
        <w:rPr>
          <w:rFonts w:ascii="Arial" w:hAnsi="Arial" w:cs="Arial"/>
          <w:sz w:val="22"/>
          <w:szCs w:val="14"/>
        </w:rPr>
      </w:pPr>
      <w:r>
        <w:rPr>
          <w:rFonts w:ascii="Arial" w:hAnsi="Arial" w:cs="Arial"/>
          <w:sz w:val="22"/>
          <w:szCs w:val="14"/>
        </w:rPr>
        <w:t>RG: riego por goteo</w:t>
      </w:r>
    </w:p>
    <w:p w:rsidR="00515B24" w:rsidRDefault="00515B24">
      <w:pPr>
        <w:autoSpaceDE w:val="0"/>
        <w:autoSpaceDN w:val="0"/>
        <w:adjustRightInd w:val="0"/>
        <w:rPr>
          <w:rFonts w:ascii="Arial" w:hAnsi="Arial" w:cs="Arial"/>
          <w:sz w:val="22"/>
          <w:szCs w:val="14"/>
        </w:rPr>
      </w:pPr>
    </w:p>
    <w:p w:rsidR="00515B24" w:rsidRDefault="00515B24">
      <w:pPr>
        <w:autoSpaceDE w:val="0"/>
        <w:autoSpaceDN w:val="0"/>
        <w:adjustRightInd w:val="0"/>
        <w:rPr>
          <w:rFonts w:ascii="Arial" w:hAnsi="Arial" w:cs="Arial"/>
          <w:sz w:val="22"/>
          <w:szCs w:val="12"/>
        </w:rPr>
      </w:pPr>
      <w:r>
        <w:rPr>
          <w:rFonts w:ascii="Arial" w:hAnsi="Arial" w:cs="Arial"/>
          <w:sz w:val="22"/>
          <w:szCs w:val="12"/>
        </w:rPr>
        <w:t>(*):</w:t>
      </w:r>
    </w:p>
    <w:p w:rsidR="00515B24" w:rsidRDefault="00515B24">
      <w:pPr>
        <w:autoSpaceDE w:val="0"/>
        <w:autoSpaceDN w:val="0"/>
        <w:adjustRightInd w:val="0"/>
        <w:rPr>
          <w:rFonts w:ascii="Arial" w:hAnsi="Arial" w:cs="Arial"/>
          <w:sz w:val="22"/>
          <w:szCs w:val="12"/>
        </w:rPr>
      </w:pPr>
      <w:r>
        <w:rPr>
          <w:rFonts w:ascii="Arial" w:hAnsi="Arial" w:cs="Arial"/>
          <w:sz w:val="22"/>
          <w:szCs w:val="12"/>
        </w:rPr>
        <w:t>- Riego por goteo: simultáneamente con el riego</w:t>
      </w:r>
    </w:p>
    <w:p w:rsidR="00515B24" w:rsidRDefault="00515B24">
      <w:pPr>
        <w:autoSpaceDE w:val="0"/>
        <w:autoSpaceDN w:val="0"/>
        <w:adjustRightInd w:val="0"/>
        <w:rPr>
          <w:rFonts w:ascii="Arial" w:hAnsi="Arial" w:cs="Arial"/>
          <w:sz w:val="22"/>
          <w:szCs w:val="12"/>
        </w:rPr>
      </w:pPr>
      <w:r>
        <w:rPr>
          <w:rFonts w:ascii="Arial" w:hAnsi="Arial" w:cs="Arial"/>
          <w:sz w:val="22"/>
          <w:szCs w:val="12"/>
        </w:rPr>
        <w:t>- Aplicación al suelo: aplicar conjuntamente con la operación de siembra, de manera tal de ubicar al producto en la línea de siembra.</w:t>
      </w:r>
    </w:p>
    <w:p w:rsidR="00515B24" w:rsidRDefault="00515B24">
      <w:pPr>
        <w:autoSpaceDE w:val="0"/>
        <w:autoSpaceDN w:val="0"/>
        <w:adjustRightInd w:val="0"/>
        <w:rPr>
          <w:rFonts w:ascii="Arial" w:hAnsi="Arial" w:cs="Arial"/>
          <w:sz w:val="22"/>
          <w:szCs w:val="12"/>
        </w:rPr>
      </w:pPr>
      <w:r>
        <w:rPr>
          <w:rFonts w:ascii="Arial" w:hAnsi="Arial" w:cs="Arial"/>
          <w:sz w:val="22"/>
          <w:szCs w:val="12"/>
        </w:rPr>
        <w:t>- Planta por planta: aplicar la mochila 15 cm</w:t>
      </w:r>
      <w:r>
        <w:rPr>
          <w:rFonts w:ascii="Arial" w:hAnsi="Arial" w:cs="Arial"/>
          <w:sz w:val="22"/>
          <w:szCs w:val="12"/>
          <w:vertAlign w:val="superscript"/>
        </w:rPr>
        <w:t>3</w:t>
      </w:r>
      <w:r>
        <w:rPr>
          <w:rFonts w:ascii="Arial" w:hAnsi="Arial" w:cs="Arial"/>
          <w:sz w:val="22"/>
          <w:szCs w:val="12"/>
        </w:rPr>
        <w:t xml:space="preserve"> de solución por cada planta utilizando las dosis menores con altas densidades de plantación.</w:t>
      </w:r>
    </w:p>
    <w:p w:rsidR="00515B24" w:rsidRDefault="00515B24">
      <w:pPr>
        <w:autoSpaceDE w:val="0"/>
        <w:autoSpaceDN w:val="0"/>
        <w:adjustRightInd w:val="0"/>
        <w:rPr>
          <w:rFonts w:ascii="Arial" w:hAnsi="Arial" w:cs="Arial"/>
          <w:sz w:val="22"/>
          <w:szCs w:val="12"/>
        </w:rPr>
      </w:pPr>
      <w:r>
        <w:rPr>
          <w:rFonts w:ascii="Arial" w:hAnsi="Arial" w:cs="Arial"/>
          <w:sz w:val="22"/>
          <w:szCs w:val="12"/>
        </w:rPr>
        <w:t>- Aspersión foliar: aplicar utilizando los equipos convencionales de pulverización cuando se observen los primeros ataques de la plaga.</w:t>
      </w:r>
    </w:p>
    <w:p w:rsidR="00515B24" w:rsidRDefault="00515B24">
      <w:pPr>
        <w:autoSpaceDE w:val="0"/>
        <w:autoSpaceDN w:val="0"/>
        <w:adjustRightInd w:val="0"/>
        <w:rPr>
          <w:rFonts w:ascii="Arial" w:hAnsi="Arial" w:cs="Arial"/>
          <w:sz w:val="22"/>
          <w:szCs w:val="12"/>
        </w:rPr>
      </w:pPr>
    </w:p>
    <w:p w:rsidR="00515B24" w:rsidRDefault="00515B24">
      <w:pPr>
        <w:autoSpaceDE w:val="0"/>
        <w:autoSpaceDN w:val="0"/>
        <w:adjustRightInd w:val="0"/>
        <w:rPr>
          <w:rFonts w:ascii="Arial" w:hAnsi="Arial" w:cs="Arial"/>
          <w:sz w:val="22"/>
          <w:szCs w:val="12"/>
        </w:rPr>
      </w:pPr>
      <w:r>
        <w:rPr>
          <w:rFonts w:ascii="Arial" w:hAnsi="Arial" w:cs="Arial"/>
          <w:sz w:val="22"/>
          <w:szCs w:val="12"/>
        </w:rPr>
        <w:t>(**):</w:t>
      </w:r>
    </w:p>
    <w:p w:rsidR="00515B24" w:rsidRDefault="00515B24">
      <w:pPr>
        <w:autoSpaceDE w:val="0"/>
        <w:autoSpaceDN w:val="0"/>
        <w:adjustRightInd w:val="0"/>
        <w:rPr>
          <w:rFonts w:ascii="Arial" w:hAnsi="Arial" w:cs="Arial"/>
          <w:sz w:val="22"/>
          <w:szCs w:val="12"/>
        </w:rPr>
      </w:pPr>
      <w:r>
        <w:rPr>
          <w:rFonts w:ascii="Arial" w:hAnsi="Arial" w:cs="Arial"/>
          <w:sz w:val="22"/>
          <w:szCs w:val="12"/>
        </w:rPr>
        <w:t xml:space="preserve">- Riego por goteo: dos aplicaciones, la primera al trasplante y la segunda </w:t>
      </w:r>
      <w:smartTag w:uri="urn:schemas-microsoft-com:office:smarttags" w:element="metricconverter">
        <w:smartTagPr>
          <w:attr w:name="ProductID" w:val="45 a"/>
        </w:smartTagPr>
        <w:r>
          <w:rPr>
            <w:rFonts w:ascii="Arial" w:hAnsi="Arial" w:cs="Arial"/>
            <w:sz w:val="22"/>
            <w:szCs w:val="12"/>
          </w:rPr>
          <w:t>45 a</w:t>
        </w:r>
      </w:smartTag>
      <w:r>
        <w:rPr>
          <w:rFonts w:ascii="Arial" w:hAnsi="Arial" w:cs="Arial"/>
          <w:sz w:val="22"/>
          <w:szCs w:val="12"/>
        </w:rPr>
        <w:t xml:space="preserve"> 70 días después.</w:t>
      </w:r>
    </w:p>
    <w:p w:rsidR="00515B24" w:rsidRDefault="00515B24">
      <w:pPr>
        <w:autoSpaceDE w:val="0"/>
        <w:autoSpaceDN w:val="0"/>
        <w:adjustRightInd w:val="0"/>
        <w:rPr>
          <w:rFonts w:ascii="Arial" w:hAnsi="Arial" w:cs="Arial"/>
          <w:sz w:val="22"/>
          <w:szCs w:val="12"/>
        </w:rPr>
      </w:pPr>
      <w:r>
        <w:rPr>
          <w:rFonts w:ascii="Arial" w:hAnsi="Arial" w:cs="Arial"/>
          <w:sz w:val="22"/>
          <w:szCs w:val="12"/>
        </w:rPr>
        <w:t xml:space="preserve">- Planta por planta: Una aplicación para el caso de mosca blanca después del trasplante y dos aplicaciones para el caso de trips, la primera después del trasplante y la segunda espaciada </w:t>
      </w:r>
      <w:smartTag w:uri="urn:schemas-microsoft-com:office:smarttags" w:element="metricconverter">
        <w:smartTagPr>
          <w:attr w:name="ProductID" w:val="60 a"/>
        </w:smartTagPr>
        <w:r>
          <w:rPr>
            <w:rFonts w:ascii="Arial" w:hAnsi="Arial" w:cs="Arial"/>
            <w:sz w:val="22"/>
            <w:szCs w:val="12"/>
          </w:rPr>
          <w:t>60 a</w:t>
        </w:r>
      </w:smartTag>
      <w:r>
        <w:rPr>
          <w:rFonts w:ascii="Arial" w:hAnsi="Arial" w:cs="Arial"/>
          <w:sz w:val="22"/>
          <w:szCs w:val="12"/>
        </w:rPr>
        <w:t xml:space="preserve"> 65 días de la primera.</w:t>
      </w:r>
    </w:p>
    <w:p w:rsidR="00515B24" w:rsidRDefault="00515B24">
      <w:pPr>
        <w:autoSpaceDE w:val="0"/>
        <w:autoSpaceDN w:val="0"/>
        <w:adjustRightInd w:val="0"/>
        <w:rPr>
          <w:rFonts w:ascii="Arial" w:hAnsi="Arial" w:cs="Arial"/>
          <w:sz w:val="22"/>
          <w:szCs w:val="12"/>
        </w:rPr>
      </w:pPr>
    </w:p>
    <w:p w:rsidR="00515B24" w:rsidRDefault="00515B24">
      <w:pPr>
        <w:autoSpaceDE w:val="0"/>
        <w:autoSpaceDN w:val="0"/>
        <w:adjustRightInd w:val="0"/>
        <w:rPr>
          <w:rFonts w:ascii="Arial" w:hAnsi="Arial" w:cs="Arial"/>
          <w:sz w:val="22"/>
          <w:szCs w:val="12"/>
        </w:rPr>
      </w:pPr>
      <w:r>
        <w:rPr>
          <w:rFonts w:ascii="Arial" w:hAnsi="Arial" w:cs="Arial"/>
          <w:sz w:val="22"/>
          <w:szCs w:val="12"/>
        </w:rPr>
        <w:t>(***):</w:t>
      </w:r>
    </w:p>
    <w:p w:rsidR="00515B24" w:rsidRDefault="00515B24">
      <w:pPr>
        <w:autoSpaceDE w:val="0"/>
        <w:autoSpaceDN w:val="0"/>
        <w:adjustRightInd w:val="0"/>
        <w:rPr>
          <w:rFonts w:ascii="Arial" w:hAnsi="Arial" w:cs="Arial"/>
          <w:sz w:val="22"/>
          <w:szCs w:val="12"/>
        </w:rPr>
      </w:pPr>
      <w:r>
        <w:rPr>
          <w:rFonts w:ascii="Arial" w:hAnsi="Arial" w:cs="Arial"/>
          <w:sz w:val="22"/>
          <w:szCs w:val="12"/>
        </w:rPr>
        <w:t>- Riego por goteo: Simultáneamente con el riego. Las menores o mayores dosis, serán utilizadas según edad y/o tamaño de la planta.</w:t>
      </w:r>
    </w:p>
    <w:p w:rsidR="00515B24" w:rsidRDefault="00515B24">
      <w:pPr>
        <w:autoSpaceDE w:val="0"/>
        <w:autoSpaceDN w:val="0"/>
        <w:adjustRightInd w:val="0"/>
        <w:rPr>
          <w:rFonts w:ascii="Arial" w:hAnsi="Arial" w:cs="Arial"/>
          <w:sz w:val="22"/>
          <w:szCs w:val="12"/>
        </w:rPr>
      </w:pPr>
      <w:r>
        <w:rPr>
          <w:rFonts w:ascii="Arial" w:hAnsi="Arial" w:cs="Arial"/>
          <w:sz w:val="22"/>
          <w:szCs w:val="12"/>
        </w:rPr>
        <w:t xml:space="preserve">- Planta por planta: la aplicación debe ser realizada de acuerdo a edad y tamaño de la planta, mojando bien la base del tronco y su area circundante gastando </w:t>
      </w:r>
      <w:smartTag w:uri="urn:schemas-microsoft-com:office:smarttags" w:element="metricconverter">
        <w:smartTagPr>
          <w:attr w:name="ProductID" w:val="5 litros"/>
        </w:smartTagPr>
        <w:r>
          <w:rPr>
            <w:rFonts w:ascii="Arial" w:hAnsi="Arial" w:cs="Arial"/>
            <w:sz w:val="22"/>
            <w:szCs w:val="12"/>
          </w:rPr>
          <w:t>5 litros</w:t>
        </w:r>
      </w:smartTag>
      <w:r>
        <w:rPr>
          <w:rFonts w:ascii="Arial" w:hAnsi="Arial" w:cs="Arial"/>
          <w:sz w:val="22"/>
          <w:szCs w:val="12"/>
        </w:rPr>
        <w:t xml:space="preserve"> de la solución por metro de la planta.</w:t>
      </w:r>
    </w:p>
    <w:p w:rsidR="00515B24" w:rsidRDefault="00515B24">
      <w:pPr>
        <w:pStyle w:val="Textoindependiente"/>
        <w:autoSpaceDE w:val="0"/>
        <w:autoSpaceDN w:val="0"/>
        <w:adjustRightInd w:val="0"/>
        <w:rPr>
          <w:rFonts w:cs="Arial"/>
          <w:sz w:val="22"/>
          <w:szCs w:val="12"/>
        </w:rPr>
      </w:pPr>
      <w:r>
        <w:rPr>
          <w:rFonts w:cs="Arial"/>
          <w:sz w:val="22"/>
          <w:szCs w:val="12"/>
        </w:rPr>
        <w:t>- Aspersión foliar: aplicar utilizando los equipos convencionales de pulverización cuando se observen los primeros ataques de la plaga.</w:t>
      </w:r>
    </w:p>
    <w:p w:rsidR="00515B24" w:rsidRDefault="00515B24">
      <w:pPr>
        <w:jc w:val="both"/>
        <w:rPr>
          <w:sz w:val="24"/>
          <w:highlight w:val="yellow"/>
        </w:rPr>
      </w:pPr>
    </w:p>
    <w:p w:rsidR="00515B24" w:rsidRDefault="00515B24">
      <w:pPr>
        <w:pStyle w:val="Ttulo2"/>
        <w:jc w:val="both"/>
        <w:rPr>
          <w:rFonts w:ascii="Arial" w:hAnsi="Arial"/>
          <w:b w:val="0"/>
          <w:sz w:val="22"/>
        </w:rPr>
      </w:pPr>
      <w:r>
        <w:rPr>
          <w:rFonts w:ascii="Arial" w:hAnsi="Arial"/>
          <w:sz w:val="22"/>
        </w:rPr>
        <w:t>RESTRICCIONES DE USO:</w:t>
      </w:r>
      <w:r>
        <w:rPr>
          <w:sz w:val="22"/>
        </w:rPr>
        <w:t xml:space="preserve"> </w:t>
      </w:r>
      <w:r>
        <w:rPr>
          <w:rFonts w:ascii="Arial" w:hAnsi="Arial"/>
          <w:b w:val="0"/>
          <w:sz w:val="22"/>
        </w:rPr>
        <w:t xml:space="preserve">Períodos de carencia: días entre la última aplicación y la cosecha: alcaucil, berenjena, pepino, pimiento y tomate: 3 días; lechuga, limón, naranjo, </w:t>
      </w:r>
      <w:r>
        <w:rPr>
          <w:rFonts w:ascii="Arial" w:hAnsi="Arial"/>
          <w:b w:val="0"/>
          <w:sz w:val="22"/>
        </w:rPr>
        <w:lastRenderedPageBreak/>
        <w:t>pomelo y repollo: 7 días; cerezo, ciruelo, duraznero: 14 días; papa: 21 días; clavel, crisantemo, gladiolo, ornamentales, rosal y tabaco: exentos.</w:t>
      </w:r>
    </w:p>
    <w:p w:rsidR="00515B24" w:rsidRDefault="00515B24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“En caso que el cultivo o sus subproductos se destinen a la exportación, deberán conocerse el límite máximo de residuos del país de destino y  observar el periodo de carencia que corresponda a ese valor de tolerancia”</w:t>
      </w:r>
    </w:p>
    <w:p w:rsidR="00515B24" w:rsidRDefault="00515B24">
      <w:pPr>
        <w:jc w:val="both"/>
        <w:rPr>
          <w:sz w:val="22"/>
          <w:highlight w:val="yellow"/>
        </w:rPr>
      </w:pPr>
      <w:r>
        <w:rPr>
          <w:sz w:val="22"/>
          <w:highlight w:val="yellow"/>
        </w:rPr>
        <w:t xml:space="preserve">     </w:t>
      </w:r>
    </w:p>
    <w:p w:rsidR="00515B24" w:rsidRDefault="00515B24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COMPATIBILIDAD</w:t>
      </w:r>
      <w:r>
        <w:rPr>
          <w:rFonts w:ascii="Arial" w:hAnsi="Arial"/>
          <w:b/>
          <w:bCs/>
          <w:sz w:val="22"/>
        </w:rPr>
        <w:t>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 xml:space="preserve">PERICON FOLIAR 60 SC </w:t>
      </w:r>
      <w:r>
        <w:rPr>
          <w:rFonts w:ascii="Arial" w:hAnsi="Arial"/>
          <w:sz w:val="22"/>
        </w:rPr>
        <w:t>es compatible con la mayoría de los plaguicidas utilizados comúnmente y puede ser mezclado en el tanque con fungicidas e insecticidas neutros. No obstante, para mayor seguridad, es importante hacer pruebas en pequeña escala antes de realizar las mezclas. No realizar mezclas con productos de reacción fuertemente alcalina.</w:t>
      </w:r>
    </w:p>
    <w:p w:rsidR="00515B24" w:rsidRDefault="00515B24">
      <w:pPr>
        <w:jc w:val="both"/>
        <w:rPr>
          <w:rFonts w:ascii="Arial" w:hAnsi="Arial"/>
          <w:sz w:val="22"/>
          <w:highlight w:val="yellow"/>
        </w:rPr>
      </w:pPr>
    </w:p>
    <w:p w:rsidR="00515B24" w:rsidRDefault="00515B24">
      <w:pPr>
        <w:autoSpaceDE w:val="0"/>
        <w:autoSpaceDN w:val="0"/>
        <w:adjustRightInd w:val="0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FITOTOXICIDAD</w:t>
      </w:r>
      <w:r>
        <w:rPr>
          <w:rFonts w:ascii="Arial" w:hAnsi="Arial"/>
          <w:b/>
          <w:bCs/>
          <w:sz w:val="22"/>
        </w:rPr>
        <w:t>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 xml:space="preserve">PERICON FOLIAR 60 SC </w:t>
      </w:r>
      <w:r>
        <w:rPr>
          <w:rFonts w:ascii="Arial" w:hAnsi="Arial"/>
          <w:sz w:val="22"/>
        </w:rPr>
        <w:t>no es fitotóxico siguiendo las indicaciones del rótulo.</w:t>
      </w:r>
    </w:p>
    <w:p w:rsidR="00515B24" w:rsidRDefault="00515B24">
      <w:pPr>
        <w:rPr>
          <w:rFonts w:ascii="Arial" w:hAnsi="Arial"/>
          <w:b/>
          <w:sz w:val="22"/>
        </w:rPr>
      </w:pPr>
      <w:r>
        <w:rPr>
          <w:sz w:val="22"/>
        </w:rPr>
        <w:t xml:space="preserve"> </w:t>
      </w:r>
    </w:p>
    <w:p w:rsidR="00515B24" w:rsidRDefault="00515B24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“CONSULTE CON UN INGENIERO AGRÓNOMO”</w:t>
      </w:r>
    </w:p>
    <w:p w:rsidR="00876579" w:rsidRDefault="00876579" w:rsidP="00876579">
      <w:pPr>
        <w:ind w:right="-567" w:hanging="284"/>
        <w:rPr>
          <w:rFonts w:ascii="Arial" w:hAnsi="Arial"/>
        </w:rPr>
      </w:pPr>
    </w:p>
    <w:p w:rsidR="00876579" w:rsidRDefault="00876579" w:rsidP="00876579">
      <w:pPr>
        <w:ind w:right="-567" w:hanging="284"/>
        <w:rPr>
          <w:rFonts w:ascii="Arial" w:hAnsi="Arial"/>
        </w:rPr>
      </w:pPr>
    </w:p>
    <w:p w:rsidR="00876579" w:rsidRDefault="00876579" w:rsidP="00876579">
      <w:pPr>
        <w:jc w:val="both"/>
        <w:rPr>
          <w:rFonts w:ascii="Arial" w:hAnsi="Arial"/>
          <w:sz w:val="24"/>
          <w:lang w:val="es-MX"/>
        </w:rPr>
      </w:pPr>
    </w:p>
    <w:p w:rsidR="00876579" w:rsidRPr="0097016A" w:rsidRDefault="00876579" w:rsidP="00876579">
      <w:pPr>
        <w:jc w:val="both"/>
        <w:rPr>
          <w:rFonts w:ascii="Arial" w:hAnsi="Arial"/>
          <w:sz w:val="24"/>
          <w:highlight w:val="cyan"/>
          <w:lang w:val="es-MX"/>
        </w:rPr>
      </w:pPr>
      <w:r w:rsidRPr="0097016A">
        <w:rPr>
          <w:rFonts w:ascii="Arial" w:hAnsi="Arial"/>
          <w:noProof/>
          <w:spacing w:val="-3"/>
          <w:highlight w:val="cyan"/>
        </w:rPr>
        <w:pict>
          <v:rect id="_x0000_s1063" style="position:absolute;left:0;text-align:left;margin-left:-18.05pt;margin-top:4.05pt;width:531pt;height:58.1pt;z-index:251652096" fillcolor="yellow">
            <v:textbox style="mso-next-textbox:#_x0000_s1063">
              <w:txbxContent>
                <w:p w:rsidR="00876579" w:rsidRDefault="00876579" w:rsidP="00876579">
                  <w:pPr>
                    <w:rPr>
                      <w:spacing w:val="-3"/>
                      <w:sz w:val="16"/>
                    </w:rPr>
                  </w:pPr>
                </w:p>
                <w:p w:rsidR="00876579" w:rsidRDefault="00876579" w:rsidP="00876579">
                  <w:r>
                    <w:rPr>
                      <w:spacing w:val="-3"/>
                      <w:sz w:val="16"/>
                    </w:rPr>
                    <w:t xml:space="preserve">  </w:t>
                  </w:r>
                  <w:r w:rsidR="00D9493F">
                    <w:rPr>
                      <w:noProof/>
                      <w:spacing w:val="-3"/>
                      <w:sz w:val="16"/>
                      <w:lang w:val="es-ES"/>
                    </w:rPr>
                    <w:drawing>
                      <wp:inline distT="0" distB="0" distL="0" distR="0">
                        <wp:extent cx="323850" cy="352425"/>
                        <wp:effectExtent l="19050" t="0" r="0" b="0"/>
                        <wp:docPr id="1" name="Imagen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3850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9493F">
                    <w:rPr>
                      <w:noProof/>
                      <w:spacing w:val="-3"/>
                      <w:sz w:val="16"/>
                      <w:lang w:val="es-ES"/>
                    </w:rPr>
                    <w:drawing>
                      <wp:inline distT="0" distB="0" distL="0" distR="0">
                        <wp:extent cx="333375" cy="352425"/>
                        <wp:effectExtent l="19050" t="0" r="9525" b="0"/>
                        <wp:docPr id="2" name="Imagen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3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9493F">
                    <w:rPr>
                      <w:noProof/>
                      <w:spacing w:val="-3"/>
                      <w:sz w:val="16"/>
                      <w:lang w:val="es-ES"/>
                    </w:rPr>
                    <w:drawing>
                      <wp:inline distT="0" distB="0" distL="0" distR="0">
                        <wp:extent cx="371475" cy="352425"/>
                        <wp:effectExtent l="19050" t="0" r="9525" b="0"/>
                        <wp:docPr id="3" name="Imagen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object w:dxaOrig="931" w:dyaOrig="93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2.25pt;height:27.75pt" o:ole="" fillcolor="window">
                        <v:imagedata r:id="rId8" o:title=""/>
                      </v:shape>
                      <o:OLEObject Type="Embed" ProgID="Word.Picture.8" ShapeID="_x0000_i1025" DrawAspect="Content" ObjectID="_1642408054" r:id="rId9"/>
                    </w:object>
                  </w:r>
                  <w:r w:rsidR="00D9493F">
                    <w:rPr>
                      <w:rFonts w:ascii="Arial" w:hAnsi="Arial"/>
                      <w:noProof/>
                      <w:spacing w:val="-3"/>
                      <w:lang w:val="es-ES"/>
                    </w:rPr>
                    <w:drawing>
                      <wp:inline distT="0" distB="0" distL="0" distR="0">
                        <wp:extent cx="352425" cy="342900"/>
                        <wp:effectExtent l="19050" t="0" r="9525" b="0"/>
                        <wp:docPr id="5" name="Imagen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9493F">
                    <w:rPr>
                      <w:noProof/>
                      <w:sz w:val="16"/>
                      <w:lang w:val="es-ES"/>
                    </w:rPr>
                    <w:drawing>
                      <wp:inline distT="0" distB="0" distL="0" distR="0">
                        <wp:extent cx="361950" cy="342900"/>
                        <wp:effectExtent l="19050" t="0" r="0" b="0"/>
                        <wp:docPr id="6" name="Imagen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9493F">
                    <w:rPr>
                      <w:noProof/>
                      <w:spacing w:val="-3"/>
                      <w:sz w:val="16"/>
                      <w:lang w:val="es-ES"/>
                    </w:rPr>
                    <w:drawing>
                      <wp:inline distT="0" distB="0" distL="0" distR="0">
                        <wp:extent cx="361950" cy="314325"/>
                        <wp:effectExtent l="19050" t="0" r="0" b="0"/>
                        <wp:docPr id="7" name="Imagen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pacing w:val="-3"/>
                      <w:sz w:val="16"/>
                    </w:rPr>
                    <w:t xml:space="preserve">   </w:t>
                  </w:r>
                  <w:r>
                    <w:rPr>
                      <w:b/>
                      <w:spacing w:val="-3"/>
                    </w:rPr>
                    <w:t xml:space="preserve">NOCIVO    </w:t>
                  </w:r>
                  <w:r w:rsidR="00D9493F">
                    <w:rPr>
                      <w:noProof/>
                      <w:sz w:val="16"/>
                      <w:lang w:val="es-ES"/>
                    </w:rPr>
                    <w:drawing>
                      <wp:inline distT="0" distB="0" distL="0" distR="0">
                        <wp:extent cx="314325" cy="314325"/>
                        <wp:effectExtent l="19050" t="0" r="9525" b="0"/>
                        <wp:docPr id="8" name="Imagen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25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9493F">
                    <w:rPr>
                      <w:noProof/>
                      <w:spacing w:val="-3"/>
                      <w:sz w:val="16"/>
                      <w:lang w:val="es-ES"/>
                    </w:rPr>
                    <w:drawing>
                      <wp:inline distT="0" distB="0" distL="0" distR="0">
                        <wp:extent cx="333375" cy="352425"/>
                        <wp:effectExtent l="19050" t="0" r="9525" b="0"/>
                        <wp:docPr id="9" name="Imagen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3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9493F">
                    <w:rPr>
                      <w:noProof/>
                      <w:spacing w:val="-3"/>
                      <w:sz w:val="16"/>
                      <w:lang w:val="es-ES"/>
                    </w:rPr>
                    <w:drawing>
                      <wp:inline distT="0" distB="0" distL="0" distR="0">
                        <wp:extent cx="371475" cy="352425"/>
                        <wp:effectExtent l="19050" t="0" r="9525" b="0"/>
                        <wp:docPr id="10" name="Imagen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object w:dxaOrig="931" w:dyaOrig="931">
                      <v:shape id="_x0000_i1026" type="#_x0000_t75" style="width:32.25pt;height:27.75pt" o:ole="" fillcolor="window">
                        <v:imagedata r:id="rId8" o:title=""/>
                      </v:shape>
                      <o:OLEObject Type="Embed" ProgID="Word.Picture.8" ShapeID="_x0000_i1026" DrawAspect="Content" ObjectID="_1642408055" r:id="rId14"/>
                    </w:object>
                  </w:r>
                  <w:r w:rsidR="00D9493F">
                    <w:rPr>
                      <w:rFonts w:ascii="Arial" w:hAnsi="Arial"/>
                      <w:noProof/>
                      <w:spacing w:val="-3"/>
                      <w:lang w:val="es-ES"/>
                    </w:rPr>
                    <w:drawing>
                      <wp:inline distT="0" distB="0" distL="0" distR="0">
                        <wp:extent cx="352425" cy="342900"/>
                        <wp:effectExtent l="19050" t="0" r="9525" b="0"/>
                        <wp:docPr id="12" name="Image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9493F">
                    <w:rPr>
                      <w:noProof/>
                      <w:sz w:val="16"/>
                      <w:lang w:val="es-ES"/>
                    </w:rPr>
                    <w:drawing>
                      <wp:inline distT="0" distB="0" distL="0" distR="0">
                        <wp:extent cx="361950" cy="342900"/>
                        <wp:effectExtent l="19050" t="0" r="0" b="0"/>
                        <wp:docPr id="13" name="Image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pacing w:val="-3"/>
                      <w:sz w:val="16"/>
                    </w:rPr>
                    <w:t xml:space="preserve">  </w:t>
                  </w:r>
                  <w:r w:rsidR="00D9493F">
                    <w:rPr>
                      <w:noProof/>
                      <w:spacing w:val="-3"/>
                      <w:sz w:val="16"/>
                      <w:lang w:val="es-ES"/>
                    </w:rPr>
                    <w:drawing>
                      <wp:inline distT="0" distB="0" distL="0" distR="0">
                        <wp:extent cx="314325" cy="314325"/>
                        <wp:effectExtent l="19050" t="0" r="9525" b="0"/>
                        <wp:docPr id="14" name="Imagen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25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9493F">
                    <w:rPr>
                      <w:noProof/>
                      <w:spacing w:val="-3"/>
                      <w:sz w:val="16"/>
                      <w:lang w:val="es-ES"/>
                    </w:rPr>
                    <w:drawing>
                      <wp:inline distT="0" distB="0" distL="0" distR="0">
                        <wp:extent cx="342900" cy="314325"/>
                        <wp:effectExtent l="19050" t="0" r="0" b="0"/>
                        <wp:docPr id="15" name="Imagen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9493F">
                    <w:rPr>
                      <w:noProof/>
                      <w:lang w:val="es-ES"/>
                    </w:rPr>
                    <w:drawing>
                      <wp:inline distT="0" distB="0" distL="0" distR="0">
                        <wp:extent cx="371475" cy="333375"/>
                        <wp:effectExtent l="19050" t="0" r="9525" b="0"/>
                        <wp:docPr id="16" name="Imagen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97016A">
        <w:rPr>
          <w:rFonts w:ascii="Arial" w:hAnsi="Arial"/>
          <w:noProof/>
          <w:highlight w:val="cyan"/>
          <w:lang w:val="es-ES"/>
        </w:rPr>
        <w:pict>
          <v:line id="_x0000_s1074" style="position:absolute;left:0;text-align:left;z-index:251663360" from="206.95pt,-3.4pt" to="224.95pt,14.6pt" strokeweight="3pt"/>
        </w:pict>
      </w:r>
      <w:r w:rsidRPr="0097016A">
        <w:rPr>
          <w:rFonts w:ascii="Arial" w:hAnsi="Arial"/>
          <w:noProof/>
          <w:highlight w:val="cyan"/>
          <w:lang w:val="es-ES"/>
        </w:rPr>
        <w:pict>
          <v:line id="_x0000_s1073" style="position:absolute;left:0;text-align:left;flip:x;z-index:251662336" from="206.95pt,-3.4pt" to="224.95pt,14.6pt" strokeweight="3pt"/>
        </w:pict>
      </w:r>
      <w:r w:rsidRPr="0097016A">
        <w:rPr>
          <w:rFonts w:ascii="Arial" w:hAnsi="Arial"/>
          <w:noProof/>
          <w:highlight w:val="cyan"/>
          <w:lang w:val="es-ES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72" type="#_x0000_t4" style="position:absolute;left:0;text-align:left;margin-left:188.95pt;margin-top:-21.4pt;width:54pt;height:54pt;z-index:251661312"/>
        </w:pict>
      </w:r>
      <w:r w:rsidRPr="0097016A">
        <w:rPr>
          <w:rFonts w:ascii="Arial" w:hAnsi="Arial"/>
          <w:noProof/>
          <w:spacing w:val="-3"/>
          <w:highlight w:val="cyan"/>
        </w:rPr>
        <w:pict>
          <v:line id="_x0000_s1070" style="position:absolute;left:0;text-align:left;z-index:251659264" from="242.95pt,13.05pt" to="242.95pt,49.05pt"/>
        </w:pict>
      </w:r>
      <w:r w:rsidRPr="0097016A">
        <w:rPr>
          <w:rFonts w:ascii="Arial" w:hAnsi="Arial"/>
          <w:noProof/>
          <w:spacing w:val="-3"/>
          <w:highlight w:val="cyan"/>
        </w:rPr>
        <w:pict>
          <v:line id="_x0000_s1071" style="position:absolute;left:0;text-align:left;z-index:251660288" from="413.95pt,13.05pt" to="413.95pt,49.05pt"/>
        </w:pict>
      </w:r>
      <w:r w:rsidRPr="0097016A">
        <w:rPr>
          <w:rFonts w:ascii="Arial" w:hAnsi="Arial"/>
          <w:noProof/>
          <w:spacing w:val="-3"/>
          <w:highlight w:val="cyan"/>
        </w:rPr>
        <w:pict>
          <v:line id="_x0000_s1068" style="position:absolute;left:0;text-align:left;z-index:251657216" from="242.95pt,13.05pt" to="413.95pt,13.05pt"/>
        </w:pict>
      </w:r>
      <w:r w:rsidRPr="0097016A">
        <w:rPr>
          <w:rFonts w:ascii="Arial" w:hAnsi="Arial"/>
          <w:noProof/>
          <w:spacing w:val="-3"/>
          <w:highlight w:val="cyan"/>
        </w:rPr>
        <w:pict>
          <v:line id="_x0000_s1065" style="position:absolute;left:0;text-align:left;z-index:251654144" from="17.95pt,13.05pt" to="188.95pt,13.05pt"/>
        </w:pict>
      </w:r>
      <w:r w:rsidRPr="0097016A">
        <w:rPr>
          <w:rFonts w:ascii="Arial" w:hAnsi="Arial"/>
          <w:noProof/>
          <w:spacing w:val="-3"/>
          <w:highlight w:val="cyan"/>
        </w:rPr>
        <w:pict>
          <v:line id="_x0000_s1067" style="position:absolute;left:0;text-align:left;z-index:251656192" from="188.95pt,13.05pt" to="188.95pt,49.05pt"/>
        </w:pict>
      </w:r>
      <w:r w:rsidRPr="0097016A">
        <w:rPr>
          <w:rFonts w:ascii="Arial" w:hAnsi="Arial"/>
          <w:noProof/>
          <w:spacing w:val="-3"/>
          <w:highlight w:val="cyan"/>
        </w:rPr>
        <w:pict>
          <v:line id="_x0000_s1066" style="position:absolute;left:0;text-align:left;z-index:251655168" from="17.95pt,13.05pt" to="17.95pt,49.05pt"/>
        </w:pict>
      </w:r>
    </w:p>
    <w:p w:rsidR="00876579" w:rsidRPr="0097016A" w:rsidRDefault="00876579" w:rsidP="00876579">
      <w:pPr>
        <w:widowControl w:val="0"/>
        <w:rPr>
          <w:rFonts w:ascii="Arial" w:hAnsi="Arial"/>
          <w:spacing w:val="-3"/>
          <w:highlight w:val="cyan"/>
        </w:rPr>
      </w:pPr>
    </w:p>
    <w:p w:rsidR="00876579" w:rsidRPr="0097016A" w:rsidRDefault="00876579" w:rsidP="00876579">
      <w:pPr>
        <w:pStyle w:val="Ttulo1"/>
        <w:rPr>
          <w:highlight w:val="cyan"/>
        </w:rPr>
      </w:pPr>
    </w:p>
    <w:p w:rsidR="00876579" w:rsidRPr="0097016A" w:rsidRDefault="00876579" w:rsidP="00876579">
      <w:pPr>
        <w:rPr>
          <w:highlight w:val="cyan"/>
          <w:lang w:val="es-MX"/>
        </w:rPr>
      </w:pPr>
      <w:r w:rsidRPr="0097016A">
        <w:rPr>
          <w:noProof/>
          <w:highlight w:val="cyan"/>
          <w:lang w:val="es-ES"/>
        </w:rPr>
        <w:pict>
          <v:line id="_x0000_s1075" style="position:absolute;flip:x y;z-index:251664384" from="224.95pt,10.15pt" to="278.95pt,55.15pt">
            <v:stroke endarrow="block"/>
          </v:line>
        </w:pict>
      </w:r>
      <w:r w:rsidRPr="0097016A">
        <w:rPr>
          <w:noProof/>
          <w:highlight w:val="cyan"/>
        </w:rPr>
        <w:pict>
          <v:line id="_x0000_s1069" style="position:absolute;z-index:251658240" from="242.95pt,9.7pt" to="413.95pt,9.7pt"/>
        </w:pict>
      </w:r>
      <w:r w:rsidRPr="0097016A">
        <w:rPr>
          <w:noProof/>
          <w:highlight w:val="cyan"/>
        </w:rPr>
        <w:pict>
          <v:line id="_x0000_s1064" style="position:absolute;z-index:251653120" from="17.95pt,9.7pt" to="188.95pt,9.7pt"/>
        </w:pict>
      </w:r>
    </w:p>
    <w:p w:rsidR="00876579" w:rsidRPr="0097016A" w:rsidRDefault="00876579" w:rsidP="00876579">
      <w:pPr>
        <w:rPr>
          <w:highlight w:val="cyan"/>
          <w:lang w:val="es-MX"/>
        </w:rPr>
      </w:pPr>
    </w:p>
    <w:p w:rsidR="00876579" w:rsidRPr="0097016A" w:rsidRDefault="00876579" w:rsidP="00876579">
      <w:pPr>
        <w:jc w:val="both"/>
        <w:rPr>
          <w:rFonts w:ascii="Arial" w:hAnsi="Arial"/>
          <w:sz w:val="24"/>
          <w:highlight w:val="cyan"/>
        </w:rPr>
      </w:pPr>
    </w:p>
    <w:p w:rsidR="00876579" w:rsidRDefault="00876579" w:rsidP="00876579">
      <w:pPr>
        <w:ind w:right="-567" w:hanging="284"/>
        <w:rPr>
          <w:rFonts w:ascii="Arial" w:hAnsi="Arial"/>
        </w:rPr>
      </w:pPr>
      <w:r w:rsidRPr="0097016A">
        <w:rPr>
          <w:noProof/>
          <w:highlight w:val="cy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2" type="#_x0000_t202" style="position:absolute;margin-left:279pt;margin-top:1.3pt;width:215.95pt;height:27pt;z-index:251651072">
            <v:textbox>
              <w:txbxContent>
                <w:p w:rsidR="00876579" w:rsidRDefault="00876579" w:rsidP="00876579">
                  <w:r w:rsidRPr="0097016A">
                    <w:rPr>
                      <w:highlight w:val="cyan"/>
                    </w:rPr>
                    <w:t>Banda toxicológica de color Amarillo Pantone C</w:t>
                  </w:r>
                </w:p>
              </w:txbxContent>
            </v:textbox>
          </v:shape>
        </w:pict>
      </w:r>
    </w:p>
    <w:p w:rsidR="00876579" w:rsidRDefault="00876579" w:rsidP="00876579">
      <w:r>
        <w:t xml:space="preserve">                                      </w:t>
      </w:r>
    </w:p>
    <w:p w:rsidR="00876579" w:rsidRDefault="00876579" w:rsidP="00876579">
      <w:pPr>
        <w:rPr>
          <w:rFonts w:ascii="Arial" w:hAnsi="Arial"/>
        </w:rPr>
      </w:pPr>
      <w:r>
        <w:t xml:space="preserve">                                            </w:t>
      </w:r>
    </w:p>
    <w:p w:rsidR="00876579" w:rsidRDefault="00876579" w:rsidP="00876579">
      <w:pPr>
        <w:pStyle w:val="Ttulo"/>
      </w:pPr>
    </w:p>
    <w:p w:rsidR="00515B24" w:rsidRDefault="00515B24">
      <w:pPr>
        <w:jc w:val="both"/>
        <w:rPr>
          <w:b/>
          <w:lang w:val="es-AR"/>
        </w:rPr>
      </w:pPr>
    </w:p>
    <w:sectPr w:rsidR="00515B24"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766D1817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946DFA"/>
    <w:rsid w:val="00342D91"/>
    <w:rsid w:val="00361C37"/>
    <w:rsid w:val="004A0667"/>
    <w:rsid w:val="00515B24"/>
    <w:rsid w:val="0063228F"/>
    <w:rsid w:val="00876579"/>
    <w:rsid w:val="008C21DB"/>
    <w:rsid w:val="00946DFA"/>
    <w:rsid w:val="0097016A"/>
    <w:rsid w:val="00A63B04"/>
    <w:rsid w:val="00C04E85"/>
    <w:rsid w:val="00D13D15"/>
    <w:rsid w:val="00D216B7"/>
    <w:rsid w:val="00D9493F"/>
    <w:rsid w:val="00DA3E05"/>
    <w:rsid w:val="00E322E7"/>
    <w:rsid w:val="00F83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pPr>
      <w:keepNext/>
      <w:autoSpaceDE w:val="0"/>
      <w:autoSpaceDN w:val="0"/>
      <w:adjustRightInd w:val="0"/>
      <w:jc w:val="center"/>
      <w:outlineLvl w:val="3"/>
    </w:pPr>
    <w:rPr>
      <w:rFonts w:ascii="Arial" w:hAnsi="Arial"/>
      <w:b/>
      <w:bCs/>
      <w:szCs w:val="1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  <w:sz w:val="22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 w:val="52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bCs/>
      <w:sz w:val="28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bCs/>
      <w:sz w:val="24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Arial" w:hAnsi="Arial"/>
      <w:sz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 w:val="22"/>
    </w:rPr>
  </w:style>
  <w:style w:type="paragraph" w:styleId="Textoindependiente">
    <w:name w:val="Body Text"/>
    <w:basedOn w:val="Normal"/>
    <w:rPr>
      <w:rFonts w:ascii="Arial" w:hAnsi="Arial"/>
      <w:sz w:val="24"/>
    </w:rPr>
  </w:style>
  <w:style w:type="paragraph" w:styleId="Textoindependiente2">
    <w:name w:val="Body Text 2"/>
    <w:basedOn w:val="Normal"/>
    <w:pPr>
      <w:autoSpaceDE w:val="0"/>
      <w:autoSpaceDN w:val="0"/>
      <w:adjustRightInd w:val="0"/>
      <w:jc w:val="both"/>
    </w:pPr>
    <w:rPr>
      <w:rFonts w:ascii="Arial" w:hAnsi="Arial" w:cs="Arial"/>
      <w:szCs w:val="12"/>
    </w:rPr>
  </w:style>
  <w:style w:type="paragraph" w:styleId="Textoindependiente3">
    <w:name w:val="Body Text 3"/>
    <w:basedOn w:val="Normal"/>
    <w:pPr>
      <w:jc w:val="both"/>
    </w:pPr>
    <w:rPr>
      <w:rFonts w:ascii="Arial" w:hAnsi="Arial"/>
      <w:sz w:val="24"/>
    </w:rPr>
  </w:style>
  <w:style w:type="paragraph" w:styleId="Sangradetextonormal">
    <w:name w:val="Body Text Indent"/>
    <w:basedOn w:val="Normal"/>
    <w:pPr>
      <w:widowControl w:val="0"/>
      <w:ind w:firstLine="851"/>
    </w:pPr>
    <w:rPr>
      <w:b/>
      <w:snapToGrid w:val="0"/>
      <w:lang w:val="es-ES"/>
    </w:rPr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paragraph" w:styleId="Textosinformato">
    <w:name w:val="Plain Text"/>
    <w:basedOn w:val="Normal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1971</Words>
  <Characters>10842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MARBETE APROBADO Y ADECUADO A LA RES 816-06 DE PUNTO 35</vt:lpstr>
    </vt:vector>
  </TitlesOfParts>
  <Company>Organización Desconocida</Company>
  <LinksUpToDate>false</LinksUpToDate>
  <CharactersWithSpaces>12788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MARBETE APROBADO Y ADECUADO A LA RES 816-06 DE PUNTO 35</dc:title>
  <dc:creator>Hernán HIRCHOREN</dc:creator>
  <cp:lastModifiedBy>Tango</cp:lastModifiedBy>
  <cp:revision>2</cp:revision>
  <cp:lastPrinted>2003-08-11T03:25:00Z</cp:lastPrinted>
  <dcterms:created xsi:type="dcterms:W3CDTF">2020-02-05T14:41:00Z</dcterms:created>
  <dcterms:modified xsi:type="dcterms:W3CDTF">2020-02-05T14:41:00Z</dcterms:modified>
</cp:coreProperties>
</file>